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16AED" w14:textId="77777777" w:rsidR="00285403" w:rsidRPr="00FC2BE7" w:rsidRDefault="005C7CDD" w:rsidP="00285403">
      <w:pPr>
        <w:pStyle w:val="a3"/>
        <w:jc w:val="center"/>
        <w:rPr>
          <w:rFonts w:ascii="Garamond" w:eastAsia="MS Mincho" w:hAnsi="Garamond"/>
          <w:b/>
          <w:bCs/>
          <w:sz w:val="44"/>
          <w:szCs w:val="44"/>
        </w:rPr>
      </w:pPr>
      <w:r w:rsidRPr="00FC2BE7">
        <w:rPr>
          <w:rFonts w:ascii="Garamond" w:eastAsia="MS Mincho" w:hAnsi="Garamond"/>
          <w:b/>
          <w:noProof/>
          <w:sz w:val="32"/>
          <w:szCs w:val="32"/>
        </w:rPr>
        <w:drawing>
          <wp:inline distT="0" distB="0" distL="0" distR="0" wp14:anchorId="39EE8099" wp14:editId="0E41D8BC">
            <wp:extent cx="466725" cy="741680"/>
            <wp:effectExtent l="0" t="0" r="9525" b="1270"/>
            <wp:docPr id="2" name="Рисунок 2" descr="C:\Users\sekzam\Desktop\tjzn-sch_new_(all_clear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ekzam\Desktop\tjzn-sch_new_(all_clear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FC32A" w14:textId="77777777" w:rsidR="00CB50A6" w:rsidRPr="00FC2BE7" w:rsidRDefault="00CB50A6" w:rsidP="003D46ED">
      <w:pPr>
        <w:spacing w:after="60"/>
        <w:jc w:val="center"/>
        <w:rPr>
          <w:rFonts w:ascii="Arial" w:eastAsia="MS Mincho" w:hAnsi="Arial" w:cs="Arial"/>
          <w:b/>
          <w:sz w:val="32"/>
          <w:szCs w:val="32"/>
        </w:rPr>
      </w:pPr>
      <w:r w:rsidRPr="00FC2BE7">
        <w:rPr>
          <w:rFonts w:ascii="Arial" w:eastAsia="MS Mincho" w:hAnsi="Arial" w:cs="Arial"/>
          <w:b/>
          <w:sz w:val="32"/>
          <w:szCs w:val="32"/>
        </w:rPr>
        <w:t>Кемеровская область-Кузбасс</w:t>
      </w:r>
    </w:p>
    <w:p w14:paraId="0EDEFD86" w14:textId="77777777" w:rsidR="00CB50A6" w:rsidRPr="00FC2BE7" w:rsidRDefault="00CB50A6" w:rsidP="003D46ED">
      <w:pPr>
        <w:spacing w:after="60"/>
        <w:jc w:val="center"/>
        <w:rPr>
          <w:rFonts w:ascii="Arial" w:eastAsia="MS Mincho" w:hAnsi="Arial" w:cs="Arial"/>
          <w:b/>
          <w:sz w:val="32"/>
          <w:szCs w:val="32"/>
        </w:rPr>
      </w:pPr>
      <w:r w:rsidRPr="00FC2BE7">
        <w:rPr>
          <w:rFonts w:ascii="Arial" w:eastAsia="MS Mincho" w:hAnsi="Arial" w:cs="Arial"/>
          <w:b/>
          <w:sz w:val="32"/>
          <w:szCs w:val="32"/>
        </w:rPr>
        <w:t xml:space="preserve">Тяжинский муниципальный округ </w:t>
      </w:r>
    </w:p>
    <w:p w14:paraId="1BB0BA4D" w14:textId="77777777" w:rsidR="00CB50A6" w:rsidRPr="00FC2BE7" w:rsidRDefault="00CB50A6" w:rsidP="003D46ED">
      <w:pPr>
        <w:spacing w:after="60"/>
        <w:jc w:val="center"/>
        <w:rPr>
          <w:rFonts w:ascii="Arial" w:eastAsia="MS Mincho" w:hAnsi="Arial" w:cs="Arial"/>
          <w:b/>
          <w:sz w:val="32"/>
          <w:szCs w:val="32"/>
        </w:rPr>
      </w:pPr>
      <w:r w:rsidRPr="00FC2BE7">
        <w:rPr>
          <w:rFonts w:ascii="Arial" w:eastAsia="MS Mincho" w:hAnsi="Arial" w:cs="Arial"/>
          <w:b/>
          <w:sz w:val="32"/>
          <w:szCs w:val="32"/>
        </w:rPr>
        <w:t>Администрация Тяжинского муниципального округа</w:t>
      </w:r>
    </w:p>
    <w:p w14:paraId="08C0A3F2" w14:textId="77777777" w:rsidR="00CB50A6" w:rsidRPr="00FC2BE7" w:rsidRDefault="00CB50A6" w:rsidP="00CB50A6">
      <w:pPr>
        <w:spacing w:after="60"/>
        <w:ind w:firstLine="567"/>
        <w:jc w:val="center"/>
        <w:rPr>
          <w:rFonts w:ascii="Arial" w:eastAsia="MS Mincho" w:hAnsi="Arial" w:cs="Arial"/>
          <w:b/>
          <w:sz w:val="32"/>
          <w:szCs w:val="32"/>
        </w:rPr>
      </w:pPr>
    </w:p>
    <w:p w14:paraId="615E2A1E" w14:textId="77777777" w:rsidR="00CB50A6" w:rsidRPr="00FC2BE7" w:rsidRDefault="00CB50A6" w:rsidP="00CB50A6">
      <w:pPr>
        <w:jc w:val="center"/>
        <w:rPr>
          <w:rFonts w:ascii="Arial" w:eastAsia="MS Mincho" w:hAnsi="Arial" w:cs="Arial"/>
          <w:b/>
          <w:sz w:val="32"/>
          <w:szCs w:val="32"/>
        </w:rPr>
      </w:pPr>
      <w:r w:rsidRPr="00FC2BE7">
        <w:rPr>
          <w:rFonts w:ascii="Arial" w:eastAsia="MS Mincho" w:hAnsi="Arial" w:cs="Arial"/>
          <w:b/>
          <w:sz w:val="32"/>
          <w:szCs w:val="32"/>
        </w:rPr>
        <w:t>Постановление</w:t>
      </w:r>
    </w:p>
    <w:p w14:paraId="7482AB5E" w14:textId="77777777" w:rsidR="00CB50A6" w:rsidRPr="00FC2BE7" w:rsidRDefault="00CB50A6" w:rsidP="00CB50A6">
      <w:pPr>
        <w:jc w:val="center"/>
        <w:rPr>
          <w:rFonts w:ascii="Arial" w:eastAsia="MS Mincho" w:hAnsi="Arial" w:cs="Arial"/>
          <w:b/>
          <w:spacing w:val="20"/>
          <w:sz w:val="32"/>
          <w:szCs w:val="32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4"/>
        <w:gridCol w:w="1701"/>
        <w:gridCol w:w="283"/>
        <w:gridCol w:w="426"/>
        <w:gridCol w:w="992"/>
      </w:tblGrid>
      <w:tr w:rsidR="00CB50A6" w:rsidRPr="00A4364B" w14:paraId="69EFCF5D" w14:textId="77777777" w:rsidTr="006279E2">
        <w:trPr>
          <w:jc w:val="center"/>
        </w:trPr>
        <w:tc>
          <w:tcPr>
            <w:tcW w:w="694" w:type="dxa"/>
            <w:shd w:val="clear" w:color="auto" w:fill="auto"/>
            <w:vAlign w:val="bottom"/>
          </w:tcPr>
          <w:p w14:paraId="53F5399F" w14:textId="77777777" w:rsidR="00CB50A6" w:rsidRPr="00FC2BE7" w:rsidRDefault="00CB50A6" w:rsidP="006279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C2BE7">
              <w:rPr>
                <w:rFonts w:ascii="Arial" w:hAnsi="Arial" w:cs="Arial"/>
                <w:b/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B06800" w14:textId="6C6EE3C7" w:rsidR="00CB50A6" w:rsidRPr="00FC2BE7" w:rsidRDefault="00CB50A6" w:rsidP="006279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792764E" w14:textId="77777777" w:rsidR="00CB50A6" w:rsidRPr="00FC2BE7" w:rsidRDefault="00CB50A6" w:rsidP="006279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  <w:vAlign w:val="bottom"/>
          </w:tcPr>
          <w:p w14:paraId="78D171EA" w14:textId="77777777" w:rsidR="00CB50A6" w:rsidRPr="00FC2BE7" w:rsidRDefault="00CB50A6" w:rsidP="006279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C2BE7">
              <w:rPr>
                <w:rFonts w:ascii="Arial" w:hAnsi="Arial" w:cs="Arial"/>
                <w:b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0C1E37" w14:textId="2828355D" w:rsidR="00CB50A6" w:rsidRPr="00FC2BE7" w:rsidRDefault="00CB50A6" w:rsidP="006279E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18CC6C8C" w14:textId="77777777" w:rsidR="007B56B9" w:rsidRDefault="007B56B9" w:rsidP="007B56B9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FA3CC14" w14:textId="77777777" w:rsidR="00D1113C" w:rsidRDefault="00D1113C" w:rsidP="007B56B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Об утверждении Муниципальной программы </w:t>
      </w:r>
    </w:p>
    <w:p w14:paraId="72186C5D" w14:textId="2DDAD82C" w:rsidR="00584A59" w:rsidRDefault="006D45C8" w:rsidP="007B56B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«Развитие субъектов малого и среднего предпринимательства в Тяжинском муниципальном округе» на период </w:t>
      </w:r>
      <w:r w:rsidRPr="005D43F7">
        <w:rPr>
          <w:rFonts w:ascii="Arial" w:hAnsi="Arial" w:cs="Arial"/>
          <w:b/>
          <w:sz w:val="32"/>
          <w:szCs w:val="32"/>
        </w:rPr>
        <w:t>20</w:t>
      </w:r>
      <w:r w:rsidR="00D1113C">
        <w:rPr>
          <w:rFonts w:ascii="Arial" w:hAnsi="Arial" w:cs="Arial"/>
          <w:b/>
          <w:sz w:val="32"/>
          <w:szCs w:val="32"/>
        </w:rPr>
        <w:t>24</w:t>
      </w:r>
      <w:r w:rsidRPr="005D43F7">
        <w:rPr>
          <w:rFonts w:ascii="Arial" w:hAnsi="Arial" w:cs="Arial"/>
          <w:b/>
          <w:sz w:val="32"/>
          <w:szCs w:val="32"/>
        </w:rPr>
        <w:t>-202</w:t>
      </w:r>
      <w:r w:rsidR="00D1113C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</w:rPr>
        <w:t xml:space="preserve"> годы</w:t>
      </w:r>
      <w:r w:rsidR="00CA7FDF">
        <w:rPr>
          <w:rFonts w:ascii="Arial" w:hAnsi="Arial" w:cs="Arial"/>
          <w:b/>
          <w:sz w:val="32"/>
          <w:szCs w:val="32"/>
        </w:rPr>
        <w:t xml:space="preserve"> </w:t>
      </w:r>
    </w:p>
    <w:p w14:paraId="2E021E80" w14:textId="77777777" w:rsidR="00584A59" w:rsidRDefault="00584A59" w:rsidP="007B56B9">
      <w:pPr>
        <w:jc w:val="center"/>
        <w:rPr>
          <w:rFonts w:ascii="Arial" w:hAnsi="Arial" w:cs="Arial"/>
          <w:b/>
          <w:sz w:val="32"/>
          <w:szCs w:val="32"/>
        </w:rPr>
      </w:pPr>
    </w:p>
    <w:p w14:paraId="1F40E983" w14:textId="71DBAC86" w:rsidR="006D45C8" w:rsidRDefault="006D45C8" w:rsidP="006D45C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</w:t>
      </w:r>
      <w:r w:rsidR="00C404D3">
        <w:rPr>
          <w:rFonts w:ascii="Arial" w:hAnsi="Arial" w:cs="Arial"/>
          <w:sz w:val="24"/>
          <w:szCs w:val="24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hyperlink r:id="rId9" w:history="1">
        <w:r w:rsidRPr="00FA16D1">
          <w:rPr>
            <w:rFonts w:ascii="Arial" w:hAnsi="Arial" w:cs="Arial"/>
            <w:sz w:val="24"/>
            <w:szCs w:val="24"/>
          </w:rPr>
          <w:t>ст.</w:t>
        </w:r>
      </w:hyperlink>
      <w:r w:rsidRPr="00FA16D1">
        <w:rPr>
          <w:rFonts w:ascii="Arial" w:hAnsi="Arial" w:cs="Arial"/>
          <w:sz w:val="24"/>
          <w:szCs w:val="24"/>
        </w:rPr>
        <w:t>179 Бюджетного кодекса Р</w:t>
      </w:r>
      <w:r>
        <w:rPr>
          <w:rFonts w:ascii="Arial" w:hAnsi="Arial" w:cs="Arial"/>
          <w:sz w:val="24"/>
          <w:szCs w:val="24"/>
        </w:rPr>
        <w:t xml:space="preserve">оссийской </w:t>
      </w:r>
      <w:r w:rsidRPr="00FA16D1"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</w:rPr>
        <w:t xml:space="preserve">едерации, </w:t>
      </w:r>
      <w:r w:rsidR="00D1113C">
        <w:rPr>
          <w:rFonts w:ascii="Arial" w:hAnsi="Arial" w:cs="Arial"/>
          <w:sz w:val="24"/>
          <w:szCs w:val="24"/>
        </w:rPr>
        <w:t>Законом Кемеровской области от 27.12.2007 № 187 «О развитии малого и среднего предпринимательства»</w:t>
      </w:r>
      <w:r w:rsidR="00431E36">
        <w:rPr>
          <w:rFonts w:ascii="Arial" w:hAnsi="Arial" w:cs="Arial"/>
          <w:sz w:val="24"/>
          <w:szCs w:val="24"/>
        </w:rPr>
        <w:t>,</w:t>
      </w:r>
      <w:r w:rsidR="00D1113C">
        <w:rPr>
          <w:rFonts w:ascii="Arial" w:hAnsi="Arial" w:cs="Arial"/>
          <w:sz w:val="24"/>
          <w:szCs w:val="24"/>
        </w:rPr>
        <w:t xml:space="preserve"> </w:t>
      </w:r>
      <w:r w:rsidR="00431E36" w:rsidRPr="00501F37">
        <w:rPr>
          <w:rFonts w:ascii="Arial" w:hAnsi="Arial" w:cs="Arial"/>
          <w:sz w:val="24"/>
          <w:szCs w:val="24"/>
        </w:rPr>
        <w:t>решени</w:t>
      </w:r>
      <w:r w:rsidR="00431E36">
        <w:rPr>
          <w:rFonts w:ascii="Arial" w:hAnsi="Arial" w:cs="Arial"/>
          <w:sz w:val="24"/>
          <w:szCs w:val="24"/>
        </w:rPr>
        <w:t>ем</w:t>
      </w:r>
      <w:r w:rsidR="00431E36" w:rsidRPr="00501F37">
        <w:rPr>
          <w:rFonts w:ascii="Arial" w:hAnsi="Arial" w:cs="Arial"/>
          <w:sz w:val="24"/>
          <w:szCs w:val="24"/>
        </w:rPr>
        <w:t xml:space="preserve"> Совета народных депутатов Тяжинского муниципального </w:t>
      </w:r>
      <w:r w:rsidR="00431E36" w:rsidRPr="006825A5">
        <w:rPr>
          <w:rFonts w:ascii="Arial" w:hAnsi="Arial" w:cs="Arial"/>
          <w:sz w:val="24"/>
          <w:szCs w:val="24"/>
        </w:rPr>
        <w:t>округа</w:t>
      </w:r>
      <w:r w:rsidR="00431E36">
        <w:rPr>
          <w:rFonts w:ascii="Arial" w:hAnsi="Arial" w:cs="Arial"/>
          <w:sz w:val="24"/>
          <w:szCs w:val="24"/>
        </w:rPr>
        <w:t xml:space="preserve"> от 21.12.2023 № 477 «О бюджете Тяжинского муниципального округа на 2024 год и на плановый период 2025 и 2026 годов» (в редакции решения от 25.07.2024 № 538), </w:t>
      </w:r>
      <w:r>
        <w:rPr>
          <w:rFonts w:ascii="Arial" w:hAnsi="Arial" w:cs="Arial"/>
          <w:sz w:val="24"/>
          <w:szCs w:val="24"/>
        </w:rPr>
        <w:t>постановлением администрации Тяжинского муниципального округа от 07.12.2022 № 304-п «Об утверждении Положения о муниципальных программах Тяжинского муниципального округа», руководствуясь Уставом Тяжинского муниципального округа</w:t>
      </w:r>
      <w:r w:rsidR="00BD17D8">
        <w:rPr>
          <w:rFonts w:ascii="Arial" w:hAnsi="Arial" w:cs="Arial"/>
          <w:sz w:val="24"/>
          <w:szCs w:val="24"/>
        </w:rPr>
        <w:t>,</w:t>
      </w:r>
      <w:r w:rsidR="00C404D3">
        <w:rPr>
          <w:rFonts w:ascii="Arial" w:hAnsi="Arial" w:cs="Arial"/>
          <w:sz w:val="24"/>
          <w:szCs w:val="24"/>
        </w:rPr>
        <w:t xml:space="preserve"> в целях создания благоприятных условий для развития малого и среднего предпринимательства,</w:t>
      </w:r>
    </w:p>
    <w:p w14:paraId="184B09BA" w14:textId="77777777" w:rsidR="006D45C8" w:rsidRDefault="006D45C8" w:rsidP="006D45C8">
      <w:pPr>
        <w:ind w:firstLine="709"/>
        <w:jc w:val="both"/>
        <w:rPr>
          <w:rFonts w:ascii="Arial" w:hAnsi="Arial" w:cs="Arial"/>
          <w:sz w:val="24"/>
          <w:szCs w:val="24"/>
        </w:rPr>
      </w:pPr>
    </w:p>
    <w:p w14:paraId="327CE45F" w14:textId="137672FD" w:rsidR="006D45C8" w:rsidRDefault="006D45C8" w:rsidP="006D45C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ПОСТАНОВЛЯЕТ:</w:t>
      </w:r>
    </w:p>
    <w:p w14:paraId="7C51E04F" w14:textId="49C21DF2" w:rsidR="006D45C8" w:rsidRDefault="00C404D3" w:rsidP="006D45C8">
      <w:pPr>
        <w:numPr>
          <w:ilvl w:val="0"/>
          <w:numId w:val="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Утвердить М</w:t>
      </w:r>
      <w:r w:rsidR="006D45C8">
        <w:rPr>
          <w:rFonts w:ascii="Arial" w:hAnsi="Arial" w:cs="Arial"/>
          <w:sz w:val="24"/>
          <w:szCs w:val="24"/>
        </w:rPr>
        <w:t>униципальную программу «Развитие субъектов малого и среднего предпринимательства в Тяжинском муниципальном округе» на 20</w:t>
      </w:r>
      <w:r>
        <w:rPr>
          <w:rFonts w:ascii="Arial" w:hAnsi="Arial" w:cs="Arial"/>
          <w:sz w:val="24"/>
          <w:szCs w:val="24"/>
        </w:rPr>
        <w:t>24</w:t>
      </w:r>
      <w:r w:rsidR="006D45C8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6</w:t>
      </w:r>
      <w:r w:rsidR="006D45C8">
        <w:rPr>
          <w:rFonts w:ascii="Arial" w:hAnsi="Arial" w:cs="Arial"/>
          <w:sz w:val="24"/>
          <w:szCs w:val="24"/>
        </w:rPr>
        <w:t xml:space="preserve"> годы</w:t>
      </w:r>
      <w:r>
        <w:rPr>
          <w:rFonts w:ascii="Arial" w:hAnsi="Arial" w:cs="Arial"/>
          <w:sz w:val="24"/>
          <w:szCs w:val="24"/>
        </w:rPr>
        <w:t>», согласно приложению.</w:t>
      </w:r>
    </w:p>
    <w:p w14:paraId="649A13E3" w14:textId="20FBD8FB" w:rsidR="00AE358D" w:rsidRDefault="00F23F5F" w:rsidP="00856173">
      <w:pPr>
        <w:pStyle w:val="a6"/>
        <w:numPr>
          <w:ilvl w:val="0"/>
          <w:numId w:val="7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F23F5F">
        <w:rPr>
          <w:rFonts w:ascii="Arial" w:hAnsi="Arial" w:cs="Arial"/>
          <w:sz w:val="24"/>
          <w:szCs w:val="24"/>
        </w:rPr>
        <w:t>Настоящее постановление вступает в силу со дня обнародования, путем опубликования (размещения) его полного текста в сетевом издании «Официальный сайт администрации Тяжинского муниципального округа» (</w:t>
      </w:r>
      <w:proofErr w:type="spellStart"/>
      <w:r w:rsidRPr="00F23F5F">
        <w:rPr>
          <w:rFonts w:ascii="Arial" w:hAnsi="Arial" w:cs="Arial"/>
          <w:sz w:val="24"/>
          <w:szCs w:val="24"/>
          <w:lang w:val="en-US"/>
        </w:rPr>
        <w:t>tyazhin</w:t>
      </w:r>
      <w:proofErr w:type="spellEnd"/>
      <w:r w:rsidRPr="00F23F5F">
        <w:rPr>
          <w:rFonts w:ascii="Arial" w:hAnsi="Arial" w:cs="Arial"/>
          <w:sz w:val="24"/>
          <w:szCs w:val="24"/>
        </w:rPr>
        <w:t>.</w:t>
      </w:r>
      <w:proofErr w:type="spellStart"/>
      <w:r w:rsidRPr="00F23F5F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F23F5F">
        <w:rPr>
          <w:rFonts w:ascii="Arial" w:hAnsi="Arial" w:cs="Arial"/>
          <w:sz w:val="24"/>
          <w:szCs w:val="24"/>
        </w:rPr>
        <w:t>)</w:t>
      </w:r>
      <w:r w:rsidR="00AE358D" w:rsidRPr="00F23F5F">
        <w:rPr>
          <w:rFonts w:ascii="Arial" w:hAnsi="Arial" w:cs="Arial"/>
          <w:sz w:val="24"/>
          <w:szCs w:val="24"/>
        </w:rPr>
        <w:t>.</w:t>
      </w:r>
    </w:p>
    <w:p w14:paraId="05F9E680" w14:textId="77777777" w:rsidR="00AE358D" w:rsidRPr="002C2E36" w:rsidRDefault="00AE358D" w:rsidP="00856173">
      <w:pPr>
        <w:numPr>
          <w:ilvl w:val="0"/>
          <w:numId w:val="7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 w:rsidRPr="002C2E36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возложить на заместителя главы Тяжинского муниципального округа по экономике.</w:t>
      </w:r>
    </w:p>
    <w:p w14:paraId="5F0C79B7" w14:textId="77777777" w:rsidR="00AE358D" w:rsidRPr="00E86EA6" w:rsidRDefault="00AE358D" w:rsidP="00AE358D">
      <w:pPr>
        <w:pStyle w:val="a3"/>
        <w:ind w:left="709"/>
        <w:rPr>
          <w:rFonts w:ascii="Arial" w:hAnsi="Arial" w:cs="Arial"/>
          <w:b/>
        </w:rPr>
      </w:pPr>
    </w:p>
    <w:p w14:paraId="128BCFF4" w14:textId="77777777" w:rsidR="00AE358D" w:rsidRDefault="00AE358D" w:rsidP="00AE358D">
      <w:pPr>
        <w:pStyle w:val="a3"/>
        <w:rPr>
          <w:rFonts w:ascii="Arial" w:hAnsi="Arial" w:cs="Arial"/>
          <w:b/>
        </w:rPr>
      </w:pPr>
    </w:p>
    <w:p w14:paraId="18B575EC" w14:textId="36CF6DF2" w:rsidR="00AE358D" w:rsidRDefault="00431E36" w:rsidP="00AE358D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AE358D" w:rsidRPr="00856173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AE358D" w:rsidRPr="00856173">
        <w:rPr>
          <w:rFonts w:ascii="Arial" w:hAnsi="Arial" w:cs="Arial"/>
          <w:sz w:val="24"/>
          <w:szCs w:val="24"/>
        </w:rPr>
        <w:t xml:space="preserve"> Тяжинского муниципального округа</w:t>
      </w:r>
      <w:r w:rsidR="001E03ED">
        <w:rPr>
          <w:rFonts w:ascii="Arial" w:hAnsi="Arial" w:cs="Arial"/>
          <w:sz w:val="24"/>
          <w:szCs w:val="24"/>
        </w:rPr>
        <w:t xml:space="preserve">                       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1E03ED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В.Е. Серебров</w:t>
      </w:r>
      <w:r w:rsidR="00AE358D" w:rsidRPr="00856173">
        <w:rPr>
          <w:rFonts w:ascii="Arial" w:hAnsi="Arial" w:cs="Arial"/>
          <w:sz w:val="24"/>
          <w:szCs w:val="24"/>
        </w:rPr>
        <w:t xml:space="preserve"> </w:t>
      </w:r>
    </w:p>
    <w:p w14:paraId="073E33C2" w14:textId="77777777" w:rsidR="00F54F0C" w:rsidRDefault="00F54F0C" w:rsidP="00856173">
      <w:pPr>
        <w:tabs>
          <w:tab w:val="center" w:pos="4677"/>
          <w:tab w:val="right" w:pos="9355"/>
        </w:tabs>
        <w:rPr>
          <w:color w:val="000000"/>
        </w:rPr>
      </w:pPr>
    </w:p>
    <w:p w14:paraId="43FF7313" w14:textId="46B77632" w:rsidR="009B764B" w:rsidRPr="003D46ED" w:rsidRDefault="00856173" w:rsidP="00856173">
      <w:pPr>
        <w:tabs>
          <w:tab w:val="center" w:pos="4677"/>
          <w:tab w:val="right" w:pos="9355"/>
        </w:tabs>
        <w:rPr>
          <w:color w:val="000000"/>
        </w:rPr>
      </w:pPr>
      <w:r w:rsidRPr="003D46ED">
        <w:rPr>
          <w:color w:val="000000"/>
        </w:rPr>
        <w:t>Гурова Альбина Валерьевна</w:t>
      </w:r>
      <w:r w:rsidR="003D46ED">
        <w:rPr>
          <w:color w:val="000000"/>
        </w:rPr>
        <w:t>, т</w:t>
      </w:r>
      <w:r w:rsidRPr="003D46ED">
        <w:rPr>
          <w:color w:val="000000"/>
        </w:rPr>
        <w:t>ел.8(38449)28-9-52</w:t>
      </w:r>
    </w:p>
    <w:p w14:paraId="109EA44B" w14:textId="77777777" w:rsidR="003D46ED" w:rsidRDefault="003D46ED" w:rsidP="003D46ED">
      <w:pPr>
        <w:tabs>
          <w:tab w:val="left" w:pos="7425"/>
        </w:tabs>
        <w:jc w:val="right"/>
        <w:rPr>
          <w:rFonts w:ascii="Arial" w:hAnsi="Arial" w:cs="Arial"/>
          <w:sz w:val="24"/>
          <w:szCs w:val="24"/>
        </w:rPr>
      </w:pPr>
      <w:r w:rsidRPr="009B764B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14:paraId="0F9C0331" w14:textId="77777777" w:rsidR="003D46ED" w:rsidRDefault="003D46ED" w:rsidP="003D46ED">
      <w:pPr>
        <w:tabs>
          <w:tab w:val="left" w:pos="7425"/>
        </w:tabs>
        <w:jc w:val="right"/>
        <w:rPr>
          <w:rFonts w:ascii="Arial" w:hAnsi="Arial" w:cs="Arial"/>
          <w:sz w:val="24"/>
          <w:szCs w:val="24"/>
        </w:rPr>
      </w:pPr>
    </w:p>
    <w:p w14:paraId="31119A4D" w14:textId="53200CE8" w:rsidR="003D46ED" w:rsidRPr="009B764B" w:rsidRDefault="003D46ED" w:rsidP="003D46ED">
      <w:pPr>
        <w:tabs>
          <w:tab w:val="left" w:pos="7425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Утверждено </w:t>
      </w:r>
    </w:p>
    <w:p w14:paraId="0B5959A3" w14:textId="77777777" w:rsidR="003D46ED" w:rsidRPr="009B764B" w:rsidRDefault="003D46ED" w:rsidP="003D46ED">
      <w:pPr>
        <w:tabs>
          <w:tab w:val="left" w:pos="7425"/>
        </w:tabs>
        <w:jc w:val="right"/>
        <w:rPr>
          <w:rFonts w:ascii="Arial" w:hAnsi="Arial" w:cs="Arial"/>
          <w:sz w:val="24"/>
          <w:szCs w:val="24"/>
        </w:rPr>
      </w:pPr>
      <w:r w:rsidRPr="009B764B">
        <w:rPr>
          <w:rFonts w:ascii="Arial" w:hAnsi="Arial" w:cs="Arial"/>
          <w:sz w:val="24"/>
          <w:szCs w:val="24"/>
        </w:rPr>
        <w:t>постановлени</w:t>
      </w:r>
      <w:r>
        <w:rPr>
          <w:rFonts w:ascii="Arial" w:hAnsi="Arial" w:cs="Arial"/>
          <w:sz w:val="24"/>
          <w:szCs w:val="24"/>
        </w:rPr>
        <w:t>ем</w:t>
      </w:r>
      <w:r w:rsidRPr="009B764B">
        <w:rPr>
          <w:rFonts w:ascii="Arial" w:hAnsi="Arial" w:cs="Arial"/>
          <w:sz w:val="24"/>
          <w:szCs w:val="24"/>
        </w:rPr>
        <w:t xml:space="preserve"> администрации </w:t>
      </w:r>
    </w:p>
    <w:p w14:paraId="7DD077A3" w14:textId="77777777" w:rsidR="003D46ED" w:rsidRPr="009B764B" w:rsidRDefault="003D46ED" w:rsidP="003D46ED">
      <w:pPr>
        <w:tabs>
          <w:tab w:val="left" w:pos="7425"/>
        </w:tabs>
        <w:jc w:val="right"/>
        <w:rPr>
          <w:rFonts w:ascii="Arial" w:hAnsi="Arial" w:cs="Arial"/>
          <w:sz w:val="24"/>
          <w:szCs w:val="24"/>
        </w:rPr>
      </w:pPr>
      <w:r w:rsidRPr="009B764B">
        <w:rPr>
          <w:rFonts w:ascii="Arial" w:hAnsi="Arial" w:cs="Arial"/>
          <w:sz w:val="24"/>
          <w:szCs w:val="24"/>
        </w:rPr>
        <w:t xml:space="preserve">Тяжинского муниципального округа </w:t>
      </w:r>
    </w:p>
    <w:p w14:paraId="418A959C" w14:textId="280C636D" w:rsidR="003D46ED" w:rsidRDefault="003D46ED" w:rsidP="003D46ED">
      <w:pPr>
        <w:tabs>
          <w:tab w:val="left" w:pos="7425"/>
        </w:tabs>
        <w:spacing w:before="100" w:beforeAutospacing="1" w:after="100" w:afterAutospacing="1"/>
        <w:ind w:left="288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от «</w:t>
      </w:r>
      <w:r w:rsidR="001166B4">
        <w:rPr>
          <w:rFonts w:ascii="Arial" w:hAnsi="Arial" w:cs="Arial"/>
          <w:sz w:val="24"/>
          <w:szCs w:val="24"/>
        </w:rPr>
        <w:t>__</w:t>
      </w:r>
      <w:proofErr w:type="gramStart"/>
      <w:r w:rsidR="001166B4">
        <w:rPr>
          <w:rFonts w:ascii="Arial" w:hAnsi="Arial" w:cs="Arial"/>
          <w:sz w:val="24"/>
          <w:szCs w:val="24"/>
        </w:rPr>
        <w:t>_»</w:t>
      </w:r>
      <w:r>
        <w:rPr>
          <w:rFonts w:ascii="Arial" w:hAnsi="Arial" w:cs="Arial"/>
          <w:sz w:val="24"/>
          <w:szCs w:val="24"/>
        </w:rPr>
        <w:t xml:space="preserve">  </w:t>
      </w:r>
      <w:r w:rsidR="00BC2FD9">
        <w:rPr>
          <w:rFonts w:ascii="Arial" w:hAnsi="Arial" w:cs="Arial"/>
          <w:sz w:val="24"/>
          <w:szCs w:val="24"/>
        </w:rPr>
        <w:t xml:space="preserve"> </w:t>
      </w:r>
      <w:proofErr w:type="gramEnd"/>
      <w:r w:rsidR="001166B4">
        <w:rPr>
          <w:rFonts w:ascii="Arial" w:hAnsi="Arial" w:cs="Arial"/>
          <w:sz w:val="24"/>
          <w:szCs w:val="24"/>
        </w:rPr>
        <w:t>_________</w:t>
      </w:r>
      <w:r w:rsidR="00BC2F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2024 г.  №</w:t>
      </w:r>
      <w:r w:rsidRPr="009B764B">
        <w:rPr>
          <w:rFonts w:ascii="Arial" w:hAnsi="Arial" w:cs="Arial"/>
          <w:sz w:val="24"/>
          <w:szCs w:val="24"/>
        </w:rPr>
        <w:t xml:space="preserve"> </w:t>
      </w:r>
      <w:r w:rsidR="001166B4">
        <w:rPr>
          <w:rFonts w:ascii="Arial" w:hAnsi="Arial" w:cs="Arial"/>
          <w:sz w:val="24"/>
          <w:szCs w:val="24"/>
        </w:rPr>
        <w:t>_____</w:t>
      </w:r>
    </w:p>
    <w:p w14:paraId="7C9A6300" w14:textId="77777777" w:rsidR="003D46ED" w:rsidRPr="009B764B" w:rsidRDefault="003D46ED" w:rsidP="003D46ED">
      <w:pPr>
        <w:tabs>
          <w:tab w:val="left" w:pos="7425"/>
        </w:tabs>
        <w:spacing w:before="100" w:beforeAutospacing="1" w:after="100" w:afterAutospacing="1"/>
        <w:ind w:left="2880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</w:p>
    <w:p w14:paraId="49D4F554" w14:textId="77777777" w:rsidR="003D46ED" w:rsidRPr="009B764B" w:rsidRDefault="003D46ED" w:rsidP="003D46ED">
      <w:pPr>
        <w:tabs>
          <w:tab w:val="left" w:pos="7425"/>
        </w:tabs>
        <w:spacing w:before="100" w:beforeAutospacing="1" w:after="100" w:afterAutospacing="1"/>
        <w:ind w:left="2880"/>
        <w:contextualSpacing/>
        <w:jc w:val="center"/>
        <w:rPr>
          <w:rFonts w:ascii="Arial" w:hAnsi="Arial" w:cs="Arial"/>
          <w:sz w:val="24"/>
          <w:szCs w:val="24"/>
        </w:rPr>
      </w:pPr>
    </w:p>
    <w:p w14:paraId="09D47AF3" w14:textId="77777777" w:rsidR="003D46ED" w:rsidRPr="009B764B" w:rsidRDefault="003D46ED" w:rsidP="003D46ED">
      <w:pPr>
        <w:autoSpaceDE w:val="0"/>
        <w:autoSpaceDN w:val="0"/>
        <w:adjustRightInd w:val="0"/>
        <w:jc w:val="center"/>
        <w:outlineLvl w:val="1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b/>
          <w:sz w:val="24"/>
          <w:szCs w:val="24"/>
          <w:lang w:eastAsia="en-US"/>
        </w:rPr>
        <w:t>ПАСПОРТ</w:t>
      </w:r>
    </w:p>
    <w:p w14:paraId="6D54A7C6" w14:textId="77777777" w:rsidR="003D46ED" w:rsidRDefault="003D46ED" w:rsidP="003D46ED">
      <w:pPr>
        <w:autoSpaceDE w:val="0"/>
        <w:autoSpaceDN w:val="0"/>
        <w:adjustRightInd w:val="0"/>
        <w:spacing w:after="160"/>
        <w:jc w:val="center"/>
        <w:outlineLvl w:val="1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Муниципальной программы Тяжинского муниципального округа Кемеровской области-Кузбасса </w:t>
      </w:r>
    </w:p>
    <w:p w14:paraId="377D712D" w14:textId="5BBCD86A" w:rsidR="003D46ED" w:rsidRPr="009B764B" w:rsidRDefault="003D46ED" w:rsidP="003D46ED">
      <w:pPr>
        <w:autoSpaceDE w:val="0"/>
        <w:autoSpaceDN w:val="0"/>
        <w:adjustRightInd w:val="0"/>
        <w:spacing w:after="160"/>
        <w:jc w:val="center"/>
        <w:outlineLvl w:val="1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b/>
          <w:sz w:val="24"/>
          <w:szCs w:val="24"/>
          <w:lang w:eastAsia="en-US"/>
        </w:rPr>
        <w:t>«Развитие субъектов малого и среднего предпринимательства в Тяжинском муниципальном округе» на период 20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24</w:t>
      </w:r>
      <w:r w:rsidRPr="009B764B">
        <w:rPr>
          <w:rFonts w:ascii="Arial" w:eastAsiaTheme="minorHAnsi" w:hAnsi="Arial" w:cs="Arial"/>
          <w:b/>
          <w:sz w:val="24"/>
          <w:szCs w:val="24"/>
          <w:lang w:eastAsia="en-US"/>
        </w:rPr>
        <w:t>-202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6</w:t>
      </w:r>
      <w:r w:rsidRPr="009B764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годы.</w:t>
      </w:r>
    </w:p>
    <w:tbl>
      <w:tblPr>
        <w:tblW w:w="9273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694"/>
        <w:gridCol w:w="1428"/>
        <w:gridCol w:w="1441"/>
        <w:gridCol w:w="1442"/>
      </w:tblGrid>
      <w:tr w:rsidR="003D46ED" w:rsidRPr="009B764B" w14:paraId="51AC2639" w14:textId="77777777" w:rsidTr="00F23F5F">
        <w:trPr>
          <w:trHeight w:val="37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AE53" w14:textId="77777777" w:rsidR="003D46ED" w:rsidRPr="009B764B" w:rsidRDefault="003D46ED" w:rsidP="003D46E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B764B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 </w:t>
            </w:r>
            <w:r w:rsidRPr="009B764B">
              <w:rPr>
                <w:rFonts w:ascii="Arial" w:hAnsi="Arial" w:cs="Arial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BA455" w14:textId="7F0CAD53" w:rsidR="003D46ED" w:rsidRPr="009B764B" w:rsidRDefault="003D46ED" w:rsidP="003D46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764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r w:rsidRPr="009B764B">
              <w:rPr>
                <w:rFonts w:ascii="Arial" w:hAnsi="Arial" w:cs="Arial"/>
                <w:bCs/>
                <w:sz w:val="24"/>
                <w:szCs w:val="24"/>
              </w:rPr>
              <w:t>«Развитие субъектов малого и среднего предпринимательства в Тяжинском муниципальном округе» на период 20</w:t>
            </w:r>
            <w:r>
              <w:rPr>
                <w:rFonts w:ascii="Arial" w:hAnsi="Arial" w:cs="Arial"/>
                <w:bCs/>
                <w:sz w:val="24"/>
                <w:szCs w:val="24"/>
              </w:rPr>
              <w:t>24</w:t>
            </w:r>
            <w:r w:rsidRPr="009B764B">
              <w:rPr>
                <w:rFonts w:ascii="Arial" w:hAnsi="Arial" w:cs="Arial"/>
                <w:bCs/>
                <w:sz w:val="24"/>
                <w:szCs w:val="24"/>
              </w:rPr>
              <w:t>-202</w:t>
            </w: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Pr="009B764B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  <w:r w:rsidRPr="009B764B">
              <w:rPr>
                <w:rFonts w:ascii="Arial" w:hAnsi="Arial" w:cs="Arial"/>
                <w:sz w:val="24"/>
                <w:szCs w:val="24"/>
              </w:rPr>
              <w:t xml:space="preserve"> (далее - муниципальная программа).            </w:t>
            </w:r>
          </w:p>
        </w:tc>
      </w:tr>
      <w:tr w:rsidR="00F23F5F" w:rsidRPr="009B764B" w14:paraId="2DA74EDA" w14:textId="77777777" w:rsidTr="00F23F5F">
        <w:trPr>
          <w:trHeight w:val="37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038EC" w14:textId="7B5FBF6F" w:rsidR="00F23F5F" w:rsidRPr="009B764B" w:rsidRDefault="00F23F5F" w:rsidP="003D46E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4B317" w14:textId="49A8B79F" w:rsidR="00F23F5F" w:rsidRPr="00F23F5F" w:rsidRDefault="00F23F5F" w:rsidP="003D46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3F5F">
              <w:rPr>
                <w:rFonts w:ascii="Arial" w:hAnsi="Arial" w:cs="Arial"/>
                <w:sz w:val="24"/>
                <w:szCs w:val="24"/>
              </w:rPr>
              <w:t>Муниципальная программа на подпрограммы не подразделяется</w:t>
            </w:r>
          </w:p>
        </w:tc>
      </w:tr>
      <w:tr w:rsidR="003D46ED" w:rsidRPr="009B764B" w14:paraId="7FAF0506" w14:textId="77777777" w:rsidTr="00F23F5F">
        <w:trPr>
          <w:trHeight w:val="79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32E46" w14:textId="77777777" w:rsidR="003D46ED" w:rsidRPr="009B764B" w:rsidRDefault="003D46ED" w:rsidP="003D46E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Директор муниципальной программы</w:t>
            </w:r>
          </w:p>
        </w:tc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31DE7" w14:textId="77777777" w:rsidR="003D46ED" w:rsidRPr="009B764B" w:rsidRDefault="003D46ED" w:rsidP="003D46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Заместитель главы Тяжинского муниципального округа по экономике.</w:t>
            </w:r>
          </w:p>
        </w:tc>
      </w:tr>
      <w:tr w:rsidR="003D46ED" w:rsidRPr="009B764B" w14:paraId="01168AE6" w14:textId="77777777" w:rsidTr="00F23F5F">
        <w:trPr>
          <w:trHeight w:val="83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0BCC6" w14:textId="7CFD37BB" w:rsidR="003D46ED" w:rsidRPr="009B764B" w:rsidRDefault="008F36C1" w:rsidP="003D46E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Ответственный исполнитель (координатор) муниципальной программы</w:t>
            </w:r>
            <w:r w:rsidR="003D46ED"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1DA53" w14:textId="77777777" w:rsidR="003D46ED" w:rsidRDefault="003D46ED" w:rsidP="003D46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Администрация Тяжинского муниципального округа.</w:t>
            </w:r>
          </w:p>
          <w:p w14:paraId="3FDE612F" w14:textId="77777777" w:rsidR="008F36C1" w:rsidRDefault="008F36C1" w:rsidP="003D46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74984CBC" w14:textId="11DFC878" w:rsidR="008F36C1" w:rsidRDefault="008F36C1" w:rsidP="003D46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Заместитель главы Тяжинского муниципального округа по экономике</w:t>
            </w:r>
          </w:p>
          <w:p w14:paraId="3236F30A" w14:textId="3868B8C6" w:rsidR="008F36C1" w:rsidRPr="009B764B" w:rsidRDefault="008F36C1" w:rsidP="003D46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3D46ED" w:rsidRPr="009B764B" w14:paraId="63D2307E" w14:textId="77777777" w:rsidTr="00F23F5F">
        <w:trPr>
          <w:trHeight w:val="93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8280" w14:textId="77777777" w:rsidR="003D46ED" w:rsidRPr="009B764B" w:rsidRDefault="003D46ED" w:rsidP="003D46E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Исполнители программных мероприятий      </w:t>
            </w:r>
          </w:p>
        </w:tc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370B8" w14:textId="77777777" w:rsidR="008F36C1" w:rsidRDefault="008F36C1" w:rsidP="008F36C1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Администрация Тяжинского муниципального округа.</w:t>
            </w:r>
          </w:p>
          <w:p w14:paraId="63D673BA" w14:textId="77777777" w:rsidR="00334172" w:rsidRDefault="00334172" w:rsidP="003D46ED">
            <w:pPr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D72451D" w14:textId="2851C3EF" w:rsidR="003D46ED" w:rsidRPr="009B764B" w:rsidRDefault="00334172" w:rsidP="003D46ED">
            <w:pPr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Комитет по управлению муниципальным имуществом Тяжинского муниципального округа</w:t>
            </w:r>
          </w:p>
        </w:tc>
      </w:tr>
      <w:tr w:rsidR="003D46ED" w:rsidRPr="009B764B" w14:paraId="56EC9960" w14:textId="77777777" w:rsidTr="00F23F5F">
        <w:trPr>
          <w:trHeight w:val="96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9B2C24" w14:textId="77777777" w:rsidR="003D46ED" w:rsidRPr="009B764B" w:rsidRDefault="003D46ED" w:rsidP="003D46ED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916CE" w14:textId="60708E2B" w:rsidR="003D46ED" w:rsidRPr="009B764B" w:rsidRDefault="003D46ED" w:rsidP="009C5566">
            <w:pPr>
              <w:pStyle w:val="ConsPlusNormal"/>
              <w:spacing w:line="256" w:lineRule="auto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3D46ED">
              <w:rPr>
                <w:rFonts w:ascii="Arial" w:hAnsi="Arial" w:cs="Arial"/>
                <w:sz w:val="24"/>
                <w:szCs w:val="24"/>
                <w:lang w:eastAsia="en-US"/>
              </w:rPr>
              <w:t xml:space="preserve">Создание благоприятных условий для развития субъектов малого и среднего предпринимательства (далее - СМСП) и физических лиц, не являющихся индивидуальными предпринимателями и применяющих специальный налоговый режим "Налог на профессиональный доход" (далее - самозанятые), осуществляющих деятельность </w:t>
            </w:r>
            <w:r w:rsidRPr="003D46ED">
              <w:rPr>
                <w:rFonts w:ascii="Arial" w:hAnsi="Arial" w:cs="Arial"/>
                <w:sz w:val="24"/>
                <w:szCs w:val="24"/>
              </w:rPr>
              <w:t>на территории Тяжинского муниципального округа, повышение его вклада в социально-экономическое развитие Тяжинского муниципального округа</w:t>
            </w:r>
            <w:r w:rsidR="009C556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C5566" w:rsidRPr="007772BE">
              <w:rPr>
                <w:rFonts w:ascii="Arial" w:hAnsi="Arial" w:cs="Arial"/>
                <w:sz w:val="24"/>
                <w:szCs w:val="24"/>
              </w:rPr>
              <w:t>популяризация предпринимательской деятельности среди молодежи</w:t>
            </w:r>
            <w:r w:rsidR="009C556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D46ED" w:rsidRPr="009B764B" w14:paraId="79E6CC3E" w14:textId="77777777" w:rsidTr="00F23F5F">
        <w:trPr>
          <w:trHeight w:val="69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C4EF16" w14:textId="77777777" w:rsidR="003D46ED" w:rsidRPr="009B764B" w:rsidRDefault="003D46ED" w:rsidP="003D46ED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700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B97CE0" w14:textId="77777777" w:rsidR="008F36C1" w:rsidRPr="008F36C1" w:rsidRDefault="008F36C1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36C1">
              <w:rPr>
                <w:rFonts w:ascii="Arial" w:hAnsi="Arial" w:cs="Arial"/>
                <w:sz w:val="24"/>
                <w:szCs w:val="24"/>
              </w:rPr>
              <w:t>- развитие малого и среднего предпринимательства в приоритетных и социально – значимых видах деятельности;</w:t>
            </w:r>
          </w:p>
          <w:p w14:paraId="15F88681" w14:textId="77777777" w:rsidR="008F36C1" w:rsidRPr="008F36C1" w:rsidRDefault="008F36C1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36C1">
              <w:rPr>
                <w:rFonts w:ascii="Arial" w:hAnsi="Arial" w:cs="Arial"/>
                <w:sz w:val="24"/>
                <w:szCs w:val="24"/>
              </w:rPr>
              <w:t>- развитие инфраструктуры поддержки СМСП;</w:t>
            </w:r>
          </w:p>
          <w:p w14:paraId="6B16039F" w14:textId="3DDB1901" w:rsidR="008F36C1" w:rsidRDefault="008F36C1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36C1">
              <w:rPr>
                <w:rFonts w:ascii="Arial" w:hAnsi="Arial" w:cs="Arial"/>
                <w:sz w:val="24"/>
                <w:szCs w:val="24"/>
              </w:rPr>
              <w:t>- информационная поддержка СМСП и организаций, образующих инфраструктуру поддержки малого и среднего предпринимательства</w:t>
            </w:r>
            <w:r w:rsidR="005E0FDC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1B64E4D" w14:textId="2982C256" w:rsidR="003D46ED" w:rsidRPr="003D46ED" w:rsidRDefault="005E0FDC" w:rsidP="005E0F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 вовлечение молодежи в предпринимательскую деятельность.</w:t>
            </w:r>
          </w:p>
        </w:tc>
      </w:tr>
      <w:tr w:rsidR="003D46ED" w:rsidRPr="009B764B" w14:paraId="78E7B84D" w14:textId="77777777" w:rsidTr="00F23F5F">
        <w:trPr>
          <w:trHeight w:val="977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36527F" w14:textId="77777777" w:rsidR="003D46ED" w:rsidRPr="009B764B" w:rsidRDefault="003D46ED" w:rsidP="003D46ED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Срок реализации муниципальной программы</w:t>
            </w:r>
          </w:p>
        </w:tc>
        <w:tc>
          <w:tcPr>
            <w:tcW w:w="700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07A23D" w14:textId="7D767D95" w:rsidR="003D46ED" w:rsidRPr="009B764B" w:rsidRDefault="003D46ED" w:rsidP="003D46ED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24</w:t>
            </w: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-202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</w:t>
            </w: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годы.                               </w:t>
            </w:r>
          </w:p>
        </w:tc>
      </w:tr>
      <w:tr w:rsidR="003D46ED" w:rsidRPr="009B764B" w14:paraId="2A1B599B" w14:textId="77777777" w:rsidTr="00F23F5F">
        <w:trPr>
          <w:trHeight w:val="44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AA2A06C" w14:textId="18585234" w:rsidR="003D46ED" w:rsidRPr="009B764B" w:rsidRDefault="003320DF" w:rsidP="003D46ED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673B4">
              <w:rPr>
                <w:rFonts w:ascii="Arial" w:hAnsi="Arial" w:cs="Arial"/>
                <w:sz w:val="24"/>
                <w:szCs w:val="24"/>
              </w:rPr>
              <w:t>Ресурсное обеспечение программы</w:t>
            </w:r>
            <w:r w:rsidRPr="009B76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0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F110B9" w14:textId="70323AAA" w:rsidR="003D46ED" w:rsidRPr="009B764B" w:rsidRDefault="003320DF" w:rsidP="003D46ED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F673B4">
              <w:rPr>
                <w:rFonts w:ascii="Arial" w:hAnsi="Arial" w:cs="Arial"/>
                <w:sz w:val="24"/>
                <w:szCs w:val="24"/>
              </w:rPr>
              <w:t>Расходы-</w:t>
            </w:r>
            <w:r w:rsidR="002077A8">
              <w:rPr>
                <w:rFonts w:ascii="Arial" w:hAnsi="Arial" w:cs="Arial"/>
                <w:sz w:val="24"/>
                <w:szCs w:val="24"/>
              </w:rPr>
              <w:t>75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  <w:r w:rsidRPr="00F673B4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</w:t>
            </w:r>
          </w:p>
        </w:tc>
      </w:tr>
      <w:tr w:rsidR="00F23F5F" w:rsidRPr="009B764B" w14:paraId="4BF60CA7" w14:textId="77777777" w:rsidTr="00F23F5F">
        <w:trPr>
          <w:trHeight w:val="43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496553" w14:textId="77777777" w:rsidR="00F23F5F" w:rsidRPr="009B764B" w:rsidRDefault="00F23F5F" w:rsidP="003D46ED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C10F12" w14:textId="77777777" w:rsidR="00F23F5F" w:rsidRPr="009B764B" w:rsidRDefault="00F23F5F" w:rsidP="003D46ED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Годы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E2DEF2" w14:textId="25FC4919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8FD2AB" w14:textId="493E8A0F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919B0C" w14:textId="367B0B9B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2026</w:t>
            </w:r>
          </w:p>
        </w:tc>
      </w:tr>
      <w:tr w:rsidR="00F23F5F" w:rsidRPr="009B764B" w14:paraId="599A3B31" w14:textId="77777777" w:rsidTr="00F23F5F">
        <w:trPr>
          <w:trHeight w:val="415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C005AA" w14:textId="77777777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629C4" w14:textId="426FB318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673B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6DC876" w14:textId="6D73AB51" w:rsidR="00F23F5F" w:rsidRPr="009B764B" w:rsidRDefault="001E03ED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  <w:r w:rsidR="00F23F5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B01894" w14:textId="0C8E4B7A" w:rsidR="00F23F5F" w:rsidRPr="009B764B" w:rsidRDefault="002077A8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  <w:r w:rsidR="00F23F5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ABCB13" w14:textId="63278F69" w:rsidR="00F23F5F" w:rsidRPr="009B764B" w:rsidRDefault="002077A8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  <w:r w:rsidR="00F23F5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,0</w:t>
            </w:r>
          </w:p>
        </w:tc>
      </w:tr>
      <w:tr w:rsidR="00F23F5F" w:rsidRPr="009B764B" w14:paraId="7A3F60A8" w14:textId="77777777" w:rsidTr="00F23F5F">
        <w:trPr>
          <w:trHeight w:val="27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DDB5D9" w14:textId="77777777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960C1E" w14:textId="0DA0431C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673B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9F7175" w14:textId="2650559A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D07509" w14:textId="2EBD410D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26CACF" w14:textId="46DA3231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F23F5F" w:rsidRPr="009B764B" w14:paraId="47AA7E26" w14:textId="77777777" w:rsidTr="00F23F5F">
        <w:trPr>
          <w:trHeight w:val="37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6BF7BA" w14:textId="77777777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0B8D97" w14:textId="73AF3CAE" w:rsidR="00F23F5F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673B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895372" w14:textId="282E0FEE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337AD" w14:textId="2B76B695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8B939B" w14:textId="228E51AC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F23F5F" w:rsidRPr="009B764B" w14:paraId="7558FD22" w14:textId="77777777" w:rsidTr="00F23F5F">
        <w:trPr>
          <w:trHeight w:val="377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14:paraId="69723C9C" w14:textId="77777777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8C2A8D" w14:textId="24B7DC1E" w:rsidR="00F23F5F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F673B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49430E" w14:textId="50BC7E53" w:rsidR="00F23F5F" w:rsidRDefault="001E03ED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</w:t>
            </w:r>
            <w:r w:rsidR="00F23F5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E5624" w14:textId="6014E060" w:rsidR="00F23F5F" w:rsidRDefault="002077A8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  <w:r w:rsidR="00F23F5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5B65B0" w14:textId="7184A080" w:rsidR="00F23F5F" w:rsidRDefault="002077A8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25</w:t>
            </w:r>
            <w:r w:rsidR="00F23F5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,0</w:t>
            </w:r>
          </w:p>
        </w:tc>
      </w:tr>
      <w:tr w:rsidR="00F23F5F" w:rsidRPr="009B764B" w14:paraId="3A7EBADE" w14:textId="77777777" w:rsidTr="00F23F5F">
        <w:trPr>
          <w:trHeight w:val="377"/>
        </w:trPr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14:paraId="523535B5" w14:textId="77777777" w:rsidR="00F23F5F" w:rsidRPr="009B764B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5A3EA3" w14:textId="3D070248" w:rsidR="00F23F5F" w:rsidRPr="00F673B4" w:rsidRDefault="00F23F5F" w:rsidP="00F23F5F">
            <w:p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Иные источники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21E3E8" w14:textId="5C547076" w:rsidR="00F23F5F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311C4F" w14:textId="39391F0D" w:rsidR="00F23F5F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80B85" w14:textId="291B0F31" w:rsidR="00F23F5F" w:rsidRDefault="00F23F5F" w:rsidP="00F23F5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3D46ED" w:rsidRPr="009B764B" w14:paraId="002BF128" w14:textId="77777777" w:rsidTr="00F23F5F">
        <w:trPr>
          <w:trHeight w:val="1050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B6444E" w14:textId="77777777" w:rsidR="003D46ED" w:rsidRPr="009B764B" w:rsidRDefault="003D46ED" w:rsidP="003D46ED">
            <w:pPr>
              <w:autoSpaceDE w:val="0"/>
              <w:autoSpaceDN w:val="0"/>
              <w:adjustRightInd w:val="0"/>
              <w:spacing w:after="16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Ожидаемые      </w:t>
            </w: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 xml:space="preserve">конечные       </w:t>
            </w: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 xml:space="preserve">результаты     </w:t>
            </w:r>
            <w:r w:rsidRPr="009B764B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br/>
              <w:t xml:space="preserve">реализации муниципальной программы      </w:t>
            </w:r>
          </w:p>
        </w:tc>
        <w:tc>
          <w:tcPr>
            <w:tcW w:w="700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674FA2" w14:textId="172F1CA3" w:rsidR="003D46ED" w:rsidRPr="000B51D2" w:rsidRDefault="003F44B8" w:rsidP="003D46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</w:t>
            </w:r>
            <w:r w:rsidR="003D46ED" w:rsidRPr="001E6FFB">
              <w:rPr>
                <w:rFonts w:ascii="Arial" w:hAnsi="Arial" w:cs="Arial"/>
                <w:sz w:val="24"/>
                <w:szCs w:val="24"/>
              </w:rPr>
              <w:t>исл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3D46ED" w:rsidRPr="001E6FFB">
              <w:rPr>
                <w:rFonts w:ascii="Arial" w:hAnsi="Arial" w:cs="Arial"/>
                <w:sz w:val="24"/>
                <w:szCs w:val="24"/>
              </w:rPr>
              <w:t xml:space="preserve"> субъектов малого и среднего предпринимательства в расчете на 10000 человек населения: в </w:t>
            </w:r>
            <w:r w:rsidR="000A4867">
              <w:rPr>
                <w:rFonts w:ascii="Arial" w:hAnsi="Arial" w:cs="Arial"/>
                <w:sz w:val="24"/>
                <w:szCs w:val="24"/>
              </w:rPr>
              <w:t>2024</w:t>
            </w:r>
            <w:r w:rsidR="003D46ED" w:rsidRPr="001E6FFB">
              <w:rPr>
                <w:rFonts w:ascii="Arial" w:hAnsi="Arial" w:cs="Arial"/>
                <w:sz w:val="24"/>
                <w:szCs w:val="24"/>
              </w:rPr>
              <w:t xml:space="preserve"> году- </w:t>
            </w:r>
            <w:r w:rsidR="002077A8">
              <w:rPr>
                <w:rFonts w:ascii="Arial" w:hAnsi="Arial" w:cs="Arial"/>
                <w:sz w:val="24"/>
                <w:szCs w:val="24"/>
              </w:rPr>
              <w:t>167</w:t>
            </w:r>
            <w:r w:rsidR="003D46ED" w:rsidRPr="001E6FFB">
              <w:rPr>
                <w:rFonts w:ascii="Arial" w:hAnsi="Arial" w:cs="Arial"/>
                <w:sz w:val="24"/>
                <w:szCs w:val="24"/>
              </w:rPr>
              <w:t>,0 единиц, в 202</w:t>
            </w:r>
            <w:r w:rsidR="000A4867">
              <w:rPr>
                <w:rFonts w:ascii="Arial" w:hAnsi="Arial" w:cs="Arial"/>
                <w:sz w:val="24"/>
                <w:szCs w:val="24"/>
              </w:rPr>
              <w:t>5</w:t>
            </w:r>
            <w:r w:rsidR="003D46ED" w:rsidRPr="001E6FFB">
              <w:rPr>
                <w:rFonts w:ascii="Arial" w:hAnsi="Arial" w:cs="Arial"/>
                <w:sz w:val="24"/>
                <w:szCs w:val="24"/>
              </w:rPr>
              <w:t xml:space="preserve"> году-</w:t>
            </w:r>
            <w:r w:rsidR="00695AF0">
              <w:rPr>
                <w:rFonts w:ascii="Arial" w:hAnsi="Arial" w:cs="Arial"/>
                <w:sz w:val="24"/>
                <w:szCs w:val="24"/>
              </w:rPr>
              <w:t>1</w:t>
            </w:r>
            <w:r w:rsidR="002077A8">
              <w:rPr>
                <w:rFonts w:ascii="Arial" w:hAnsi="Arial" w:cs="Arial"/>
                <w:sz w:val="24"/>
                <w:szCs w:val="24"/>
              </w:rPr>
              <w:t>73</w:t>
            </w:r>
            <w:r w:rsidR="003D46ED" w:rsidRPr="001E6FFB">
              <w:rPr>
                <w:rFonts w:ascii="Arial" w:hAnsi="Arial" w:cs="Arial"/>
                <w:sz w:val="24"/>
                <w:szCs w:val="24"/>
              </w:rPr>
              <w:t xml:space="preserve"> единиц</w:t>
            </w:r>
            <w:r w:rsidR="003D46ED" w:rsidRPr="000B51D2">
              <w:rPr>
                <w:rFonts w:ascii="Arial" w:hAnsi="Arial" w:cs="Arial"/>
                <w:sz w:val="24"/>
                <w:szCs w:val="24"/>
              </w:rPr>
              <w:t>, в 202</w:t>
            </w:r>
            <w:r w:rsidR="000A4867">
              <w:rPr>
                <w:rFonts w:ascii="Arial" w:hAnsi="Arial" w:cs="Arial"/>
                <w:sz w:val="24"/>
                <w:szCs w:val="24"/>
              </w:rPr>
              <w:t>6</w:t>
            </w:r>
            <w:r w:rsidR="00695A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46ED" w:rsidRPr="000B51D2">
              <w:rPr>
                <w:rFonts w:ascii="Arial" w:hAnsi="Arial" w:cs="Arial"/>
                <w:sz w:val="24"/>
                <w:szCs w:val="24"/>
              </w:rPr>
              <w:t>году-</w:t>
            </w:r>
            <w:r w:rsidR="000A4867">
              <w:rPr>
                <w:rFonts w:ascii="Arial" w:hAnsi="Arial" w:cs="Arial"/>
                <w:sz w:val="24"/>
                <w:szCs w:val="24"/>
              </w:rPr>
              <w:t>1</w:t>
            </w:r>
            <w:r w:rsidR="002077A8">
              <w:rPr>
                <w:rFonts w:ascii="Arial" w:hAnsi="Arial" w:cs="Arial"/>
                <w:sz w:val="24"/>
                <w:szCs w:val="24"/>
              </w:rPr>
              <w:t>76</w:t>
            </w:r>
            <w:r w:rsidR="003D46ED" w:rsidRPr="000B51D2">
              <w:rPr>
                <w:rFonts w:ascii="Arial" w:hAnsi="Arial" w:cs="Arial"/>
                <w:sz w:val="24"/>
                <w:szCs w:val="24"/>
              </w:rPr>
              <w:t xml:space="preserve"> единиц</w:t>
            </w:r>
            <w:r w:rsidR="005E0FDC">
              <w:rPr>
                <w:rFonts w:ascii="Arial" w:hAnsi="Arial" w:cs="Arial"/>
                <w:sz w:val="24"/>
                <w:szCs w:val="24"/>
              </w:rPr>
              <w:t>.</w:t>
            </w:r>
            <w:r w:rsidR="00695AF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66D7E2" w14:textId="77777777" w:rsidR="003D46ED" w:rsidRPr="000B51D2" w:rsidRDefault="003D46ED" w:rsidP="003D46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51D2">
              <w:rPr>
                <w:rFonts w:ascii="Arial" w:hAnsi="Arial" w:cs="Arial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</w:t>
            </w:r>
          </w:p>
          <w:p w14:paraId="3F74F7BB" w14:textId="093F2315" w:rsidR="003D46ED" w:rsidRPr="000A4867" w:rsidRDefault="003D46ED" w:rsidP="000A48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51D2">
              <w:rPr>
                <w:rFonts w:ascii="Arial" w:hAnsi="Arial" w:cs="Arial"/>
                <w:sz w:val="24"/>
                <w:szCs w:val="24"/>
              </w:rPr>
              <w:t>в среднесписочной численности работников (без внешних совместителей) всех предприятий и организаций: в 20</w:t>
            </w:r>
            <w:r w:rsidR="000A4867">
              <w:rPr>
                <w:rFonts w:ascii="Arial" w:hAnsi="Arial" w:cs="Arial"/>
                <w:sz w:val="24"/>
                <w:szCs w:val="24"/>
              </w:rPr>
              <w:t>24</w:t>
            </w:r>
            <w:r w:rsidRPr="000B51D2">
              <w:rPr>
                <w:rFonts w:ascii="Arial" w:hAnsi="Arial" w:cs="Arial"/>
                <w:sz w:val="24"/>
                <w:szCs w:val="24"/>
              </w:rPr>
              <w:t xml:space="preserve"> году-</w:t>
            </w:r>
            <w:r w:rsidR="001E03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867">
              <w:rPr>
                <w:rFonts w:ascii="Arial" w:hAnsi="Arial" w:cs="Arial"/>
                <w:sz w:val="24"/>
                <w:szCs w:val="24"/>
              </w:rPr>
              <w:t>28,5</w:t>
            </w:r>
            <w:r w:rsidRPr="000A4867">
              <w:rPr>
                <w:rFonts w:ascii="Arial" w:hAnsi="Arial" w:cs="Arial"/>
                <w:sz w:val="24"/>
                <w:szCs w:val="24"/>
              </w:rPr>
              <w:t>%, в 202</w:t>
            </w:r>
            <w:r w:rsidR="000A4867" w:rsidRPr="000A4867">
              <w:rPr>
                <w:rFonts w:ascii="Arial" w:hAnsi="Arial" w:cs="Arial"/>
                <w:sz w:val="24"/>
                <w:szCs w:val="24"/>
              </w:rPr>
              <w:t>5</w:t>
            </w:r>
            <w:r w:rsidRPr="000A4867">
              <w:rPr>
                <w:rFonts w:ascii="Arial" w:hAnsi="Arial" w:cs="Arial"/>
                <w:sz w:val="24"/>
                <w:szCs w:val="24"/>
              </w:rPr>
              <w:t xml:space="preserve"> году-</w:t>
            </w:r>
            <w:r w:rsidR="001E03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867" w:rsidRPr="000A4867">
              <w:rPr>
                <w:rFonts w:ascii="Arial" w:hAnsi="Arial" w:cs="Arial"/>
                <w:sz w:val="24"/>
                <w:szCs w:val="24"/>
              </w:rPr>
              <w:t>2</w:t>
            </w:r>
            <w:r w:rsidR="001E03ED">
              <w:rPr>
                <w:rFonts w:ascii="Arial" w:hAnsi="Arial" w:cs="Arial"/>
                <w:sz w:val="24"/>
                <w:szCs w:val="24"/>
              </w:rPr>
              <w:t>9</w:t>
            </w:r>
            <w:r w:rsidR="009E7F39">
              <w:rPr>
                <w:rFonts w:ascii="Arial" w:hAnsi="Arial" w:cs="Arial"/>
                <w:sz w:val="24"/>
                <w:szCs w:val="24"/>
              </w:rPr>
              <w:t>,0</w:t>
            </w:r>
            <w:r w:rsidRPr="000A4867">
              <w:rPr>
                <w:rFonts w:ascii="Arial" w:hAnsi="Arial" w:cs="Arial"/>
                <w:sz w:val="24"/>
                <w:szCs w:val="24"/>
              </w:rPr>
              <w:t>%, в 202</w:t>
            </w:r>
            <w:r w:rsidR="000A4867" w:rsidRPr="000A4867">
              <w:rPr>
                <w:rFonts w:ascii="Arial" w:hAnsi="Arial" w:cs="Arial"/>
                <w:sz w:val="24"/>
                <w:szCs w:val="24"/>
              </w:rPr>
              <w:t>6</w:t>
            </w:r>
            <w:r w:rsidRPr="000A4867">
              <w:rPr>
                <w:rFonts w:ascii="Arial" w:hAnsi="Arial" w:cs="Arial"/>
                <w:sz w:val="24"/>
                <w:szCs w:val="24"/>
              </w:rPr>
              <w:t xml:space="preserve"> году-</w:t>
            </w:r>
            <w:r w:rsidR="001E03E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867" w:rsidRPr="000A4867">
              <w:rPr>
                <w:rFonts w:ascii="Arial" w:hAnsi="Arial" w:cs="Arial"/>
                <w:sz w:val="24"/>
                <w:szCs w:val="24"/>
              </w:rPr>
              <w:t>2</w:t>
            </w:r>
            <w:r w:rsidR="001E03ED">
              <w:rPr>
                <w:rFonts w:ascii="Arial" w:hAnsi="Arial" w:cs="Arial"/>
                <w:sz w:val="24"/>
                <w:szCs w:val="24"/>
              </w:rPr>
              <w:t>9,5%</w:t>
            </w:r>
          </w:p>
          <w:p w14:paraId="2AC5B1DE" w14:textId="09274A2C" w:rsidR="00FF633D" w:rsidRPr="000A4867" w:rsidRDefault="00FF633D" w:rsidP="000A4867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4867">
              <w:rPr>
                <w:rFonts w:ascii="Arial" w:hAnsi="Arial" w:cs="Arial"/>
                <w:sz w:val="24"/>
                <w:szCs w:val="24"/>
              </w:rPr>
              <w:t xml:space="preserve">Создание благоприятного предпринимательского климата в </w:t>
            </w:r>
            <w:r w:rsidR="000A4867" w:rsidRPr="000A4867">
              <w:rPr>
                <w:rFonts w:ascii="Arial" w:hAnsi="Arial" w:cs="Arial"/>
                <w:sz w:val="24"/>
                <w:szCs w:val="24"/>
              </w:rPr>
              <w:t>Тяжинском муниципальном округе,</w:t>
            </w:r>
          </w:p>
          <w:p w14:paraId="055099E1" w14:textId="69A41E51" w:rsidR="00FF633D" w:rsidRPr="0022249D" w:rsidRDefault="00FF633D" w:rsidP="000A486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highlight w:val="red"/>
                <w:lang w:eastAsia="en-US"/>
              </w:rPr>
            </w:pPr>
            <w:r w:rsidRPr="000A4867">
              <w:rPr>
                <w:rFonts w:ascii="Arial" w:hAnsi="Arial" w:cs="Arial"/>
                <w:sz w:val="24"/>
                <w:szCs w:val="24"/>
              </w:rPr>
              <w:t>Увеличение количества субъектов малого и среднего предпринимательства и самозанятых</w:t>
            </w:r>
          </w:p>
        </w:tc>
      </w:tr>
    </w:tbl>
    <w:p w14:paraId="72AEE9A5" w14:textId="77777777" w:rsidR="003320DF" w:rsidRDefault="003320DF" w:rsidP="003D46ED">
      <w:pPr>
        <w:spacing w:after="160"/>
        <w:contextualSpacing/>
        <w:jc w:val="center"/>
        <w:rPr>
          <w:rFonts w:ascii="Arial" w:eastAsiaTheme="minorHAnsi" w:hAnsi="Arial" w:cs="Arial"/>
          <w:b/>
          <w:sz w:val="24"/>
          <w:szCs w:val="24"/>
          <w:shd w:val="clear" w:color="auto" w:fill="FFFFFF"/>
          <w:lang w:eastAsia="en-US"/>
        </w:rPr>
      </w:pPr>
    </w:p>
    <w:p w14:paraId="1B492F0A" w14:textId="6B1DD630" w:rsidR="003D46ED" w:rsidRPr="009B764B" w:rsidRDefault="003D46ED" w:rsidP="003D46ED">
      <w:pPr>
        <w:spacing w:after="160"/>
        <w:contextualSpacing/>
        <w:jc w:val="center"/>
        <w:rPr>
          <w:rFonts w:ascii="Arial" w:eastAsiaTheme="minorHAnsi" w:hAnsi="Arial" w:cs="Arial"/>
          <w:b/>
          <w:sz w:val="24"/>
          <w:szCs w:val="24"/>
          <w:shd w:val="clear" w:color="auto" w:fill="FFFFFF"/>
          <w:lang w:eastAsia="en-US"/>
        </w:rPr>
      </w:pPr>
      <w:r w:rsidRPr="009B764B">
        <w:rPr>
          <w:rFonts w:ascii="Arial" w:eastAsiaTheme="minorHAnsi" w:hAnsi="Arial" w:cs="Arial"/>
          <w:b/>
          <w:sz w:val="24"/>
          <w:szCs w:val="24"/>
          <w:shd w:val="clear" w:color="auto" w:fill="FFFFFF"/>
          <w:lang w:eastAsia="en-US"/>
        </w:rPr>
        <w:t>1.Характеристика текущего состояния малого и среднего предпринимательства в Тяжинском муниципальном округе</w:t>
      </w:r>
    </w:p>
    <w:p w14:paraId="619E4A4E" w14:textId="77777777" w:rsidR="003D46ED" w:rsidRPr="009B764B" w:rsidRDefault="003D46ED" w:rsidP="003D46ED">
      <w:pPr>
        <w:spacing w:after="160"/>
        <w:contextualSpacing/>
        <w:jc w:val="center"/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</w:pPr>
    </w:p>
    <w:p w14:paraId="10956A9B" w14:textId="2FD87117" w:rsidR="003D46ED" w:rsidRPr="009B764B" w:rsidRDefault="003D46ED" w:rsidP="003D46ED">
      <w:pPr>
        <w:contextualSpacing/>
        <w:jc w:val="both"/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</w:pPr>
      <w:r w:rsidRPr="009B764B">
        <w:rPr>
          <w:rFonts w:ascii="Arial" w:eastAsiaTheme="minorHAnsi" w:hAnsi="Arial" w:cs="Arial"/>
          <w:sz w:val="28"/>
          <w:szCs w:val="28"/>
          <w:shd w:val="clear" w:color="auto" w:fill="FFFFFF"/>
          <w:lang w:eastAsia="en-US"/>
        </w:rPr>
        <w:t xml:space="preserve">     </w:t>
      </w:r>
      <w:r w:rsidRPr="009B764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Малый бизнес - важнейший сектор экономики, без которого не может гармонично развиваться государство. Он во многом определяет темпы экономического роста, участвует в формировании бюджетов всех уровней.</w:t>
      </w:r>
    </w:p>
    <w:p w14:paraId="4F276EBC" w14:textId="77777777" w:rsidR="003D46ED" w:rsidRPr="009B764B" w:rsidRDefault="003D46ED" w:rsidP="003D46ED">
      <w:pPr>
        <w:contextualSpacing/>
        <w:jc w:val="both"/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     С целью улучшения инвестиционного климата, для организации системной работы с предпринимателями и инвесторами на базе отдела социально-экономического прогнозирования администрации Тяжинского муниципального округа работает центр содействия малому и среднему бизнесу, который оказывает информационную, консультационную и координационную поддержку СМСП.</w:t>
      </w:r>
    </w:p>
    <w:p w14:paraId="36D00581" w14:textId="77777777" w:rsidR="003D46ED" w:rsidRPr="009B764B" w:rsidRDefault="003D46ED" w:rsidP="003D46ED">
      <w:pPr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    Для координации и взаимодействия предпринимателей с органами местного самоуправления для решения актуальных задач, функционирует координационный Совет по малому и среднему предпринимательству при главе Тяжинского муниципального округа.</w:t>
      </w:r>
    </w:p>
    <w:p w14:paraId="656FEC38" w14:textId="4ECDDA15" w:rsidR="003D46ED" w:rsidRPr="009B764B" w:rsidRDefault="003D46ED" w:rsidP="003D46ED">
      <w:pPr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  </w:t>
      </w:r>
      <w:r w:rsidR="00695AF0">
        <w:rPr>
          <w:rFonts w:ascii="Arial" w:eastAsiaTheme="minorHAnsi" w:hAnsi="Arial" w:cs="Arial"/>
          <w:sz w:val="24"/>
          <w:szCs w:val="24"/>
          <w:lang w:eastAsia="en-US"/>
        </w:rPr>
        <w:tab/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 В последние годы развитие предпринимательства в Тяжинском округе обеспечивается за счет образования индивидуальных предпринимателей, крестьянско-фермерских хозяйств и создания микропредприятий.</w:t>
      </w:r>
    </w:p>
    <w:p w14:paraId="4DD719F2" w14:textId="21210ADF" w:rsidR="00695AF0" w:rsidRPr="00695AF0" w:rsidRDefault="00695AF0" w:rsidP="00377DBF">
      <w:pPr>
        <w:tabs>
          <w:tab w:val="left" w:pos="0"/>
          <w:tab w:val="left" w:pos="540"/>
        </w:tabs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ab/>
      </w:r>
      <w:r w:rsidRPr="00695AF0">
        <w:rPr>
          <w:rFonts w:ascii="Arial" w:hAnsi="Arial" w:cs="Arial"/>
          <w:sz w:val="24"/>
          <w:szCs w:val="24"/>
        </w:rPr>
        <w:t xml:space="preserve">По состоянию на 1 января 2024 года количество малых и средних предприятий (включая микропредприятия) по сравнению с аналогичным периодом </w:t>
      </w:r>
      <w:r w:rsidRPr="00695AF0">
        <w:rPr>
          <w:rFonts w:ascii="Arial" w:hAnsi="Arial" w:cs="Arial"/>
          <w:sz w:val="24"/>
          <w:szCs w:val="24"/>
        </w:rPr>
        <w:lastRenderedPageBreak/>
        <w:t>прошлого года снизилось и составляет 311 единиц. Индивидуальных предпринимателей по состоянию меньше на 2,8 %, чем год назад.</w:t>
      </w:r>
    </w:p>
    <w:p w14:paraId="500B275D" w14:textId="3EF57F34" w:rsidR="00695AF0" w:rsidRPr="00695AF0" w:rsidRDefault="00695AF0" w:rsidP="003320D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95AF0">
        <w:rPr>
          <w:rFonts w:ascii="Arial" w:hAnsi="Arial" w:cs="Arial"/>
          <w:sz w:val="24"/>
          <w:szCs w:val="24"/>
        </w:rPr>
        <w:t>Наиболее популярным видом деятельности для предпринимателей Тяжинского муниципального округа является «Торговля и ремонт автотранспортных средств, бытовых изделий и предметов личного пользования», в нем занято более половины всех индивидуальных предпринимателей округа – 48,2 %. Доля предпринимателей, работающих в сельском хозяйстве, охоте и лесном хозяйстве составляет 11,9 %, в строительстве – 10 %, административная деятельность и сопутствующие дополнительные услуги – 4,5 %, транспортировка и хранение – 6,1 %, на долю обрабатывающего производства приходится – 5,8%, предоставление прочих услуг – 3,2 %.</w:t>
      </w:r>
      <w:r w:rsidR="003320DF">
        <w:rPr>
          <w:rFonts w:ascii="Arial" w:hAnsi="Arial" w:cs="Arial"/>
          <w:sz w:val="24"/>
          <w:szCs w:val="24"/>
        </w:rPr>
        <w:t xml:space="preserve"> </w:t>
      </w:r>
      <w:r w:rsidR="003320DF" w:rsidRPr="003320DF">
        <w:rPr>
          <w:rFonts w:ascii="Arial" w:hAnsi="Arial" w:cs="Arial"/>
          <w:sz w:val="24"/>
          <w:szCs w:val="24"/>
        </w:rPr>
        <w:t xml:space="preserve">В течении 2023 года зарегистрировано 64 новых </w:t>
      </w:r>
      <w:r w:rsidR="003320DF">
        <w:rPr>
          <w:rFonts w:ascii="Arial" w:hAnsi="Arial" w:cs="Arial"/>
          <w:sz w:val="24"/>
          <w:szCs w:val="24"/>
        </w:rPr>
        <w:t>С</w:t>
      </w:r>
      <w:r w:rsidR="003320DF" w:rsidRPr="003320DF">
        <w:rPr>
          <w:rFonts w:ascii="Arial" w:hAnsi="Arial" w:cs="Arial"/>
          <w:sz w:val="24"/>
          <w:szCs w:val="24"/>
        </w:rPr>
        <w:t>МСП</w:t>
      </w:r>
      <w:r w:rsidR="003320DF">
        <w:rPr>
          <w:rFonts w:ascii="Arial" w:hAnsi="Arial" w:cs="Arial"/>
          <w:sz w:val="24"/>
          <w:szCs w:val="24"/>
        </w:rPr>
        <w:t>.</w:t>
      </w:r>
    </w:p>
    <w:p w14:paraId="28FC6566" w14:textId="69519B36" w:rsidR="003D46ED" w:rsidRDefault="003D46ED" w:rsidP="003D46ED">
      <w:pPr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377DBF">
        <w:rPr>
          <w:rFonts w:ascii="Arial" w:eastAsiaTheme="minorHAnsi" w:hAnsi="Arial" w:cs="Arial"/>
          <w:sz w:val="24"/>
          <w:szCs w:val="24"/>
          <w:lang w:eastAsia="en-US"/>
        </w:rPr>
        <w:tab/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>В целом малый бизнес насчитывает около 1,</w:t>
      </w:r>
      <w:r w:rsidR="00695AF0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тысяч занятых в нем человек.</w:t>
      </w:r>
    </w:p>
    <w:p w14:paraId="7ABC58CE" w14:textId="1125A9A7" w:rsidR="00B82155" w:rsidRPr="00B82155" w:rsidRDefault="00B82155" w:rsidP="00B82155">
      <w:pPr>
        <w:ind w:firstLine="708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B82155">
        <w:rPr>
          <w:rFonts w:ascii="Arial" w:hAnsi="Arial" w:cs="Arial"/>
          <w:sz w:val="24"/>
          <w:szCs w:val="24"/>
        </w:rPr>
        <w:t xml:space="preserve">Одной из целей государственной политики в области развития малого и среднего предпринимательства в Российской Федерации является развитие самозанятости. Самозанятыми гражданами считаются физические лица, не являющиеся индивидуальными предпринимателями и применяющие специальный налоговый режим "Налог на профессиональный доход". По данным ФНС, по состоянию на 01.01.2024 в </w:t>
      </w:r>
      <w:r>
        <w:rPr>
          <w:rFonts w:ascii="Arial" w:hAnsi="Arial" w:cs="Arial"/>
          <w:sz w:val="24"/>
          <w:szCs w:val="24"/>
        </w:rPr>
        <w:t xml:space="preserve">Тяжинском муниципальном округе </w:t>
      </w:r>
      <w:r w:rsidRPr="00B82155">
        <w:rPr>
          <w:rFonts w:ascii="Arial" w:hAnsi="Arial" w:cs="Arial"/>
          <w:sz w:val="24"/>
          <w:szCs w:val="24"/>
        </w:rPr>
        <w:t xml:space="preserve">были зарегистрированы </w:t>
      </w:r>
      <w:r w:rsidR="00D94DB7">
        <w:rPr>
          <w:rFonts w:ascii="Arial" w:hAnsi="Arial" w:cs="Arial"/>
          <w:sz w:val="24"/>
          <w:szCs w:val="24"/>
        </w:rPr>
        <w:t>885</w:t>
      </w:r>
      <w:r w:rsidRPr="00B82155">
        <w:rPr>
          <w:rFonts w:ascii="Arial" w:hAnsi="Arial" w:cs="Arial"/>
          <w:sz w:val="24"/>
          <w:szCs w:val="24"/>
        </w:rPr>
        <w:t xml:space="preserve"> самозанятых граждан.</w:t>
      </w:r>
    </w:p>
    <w:p w14:paraId="75CAC0B6" w14:textId="7050C179" w:rsidR="003D46ED" w:rsidRPr="009B764B" w:rsidRDefault="003D46ED" w:rsidP="003D46ED">
      <w:pPr>
        <w:contextualSpacing/>
        <w:jc w:val="both"/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  </w:t>
      </w:r>
      <w:r w:rsidR="00695AF0">
        <w:rPr>
          <w:rFonts w:ascii="Arial" w:eastAsiaTheme="minorHAnsi" w:hAnsi="Arial" w:cs="Arial"/>
          <w:sz w:val="24"/>
          <w:szCs w:val="24"/>
          <w:lang w:eastAsia="en-US"/>
        </w:rPr>
        <w:tab/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Активно ведется работа по популяризации предпринимательской деятельности в СМИ (статьи, фото в новостной ленте официального сайта администрации </w:t>
      </w:r>
      <w:r w:rsidR="00844DBB">
        <w:rPr>
          <w:rFonts w:ascii="Arial" w:eastAsiaTheme="minorHAnsi" w:hAnsi="Arial" w:cs="Arial"/>
          <w:sz w:val="24"/>
          <w:szCs w:val="24"/>
          <w:lang w:eastAsia="en-US"/>
        </w:rPr>
        <w:t xml:space="preserve">Тяжинского муниципального </w:t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округа). Для </w:t>
      </w:r>
      <w:r w:rsidRPr="009B764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обеспечения доступа субъектов бизнеса к финансовой поддержке и льготному финансированию на постоянной основе размещается информация об условиях предоставления льготного финансирования на официальном сайте администрации. Для улучшения условий ведения предпринимательской деятельности в части имущественной поддержки совместно с КУМИ Тяжинского </w:t>
      </w:r>
      <w:r w:rsid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муниципального </w:t>
      </w:r>
      <w:r w:rsidRPr="009B764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округа продолжается инвентаризация муниципального имущества для расширения перечней имущества, предназначенного для льготной аренды СМСП. На сайте администрации </w:t>
      </w:r>
      <w:r w:rsidR="00844DB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Тяжинского </w:t>
      </w:r>
      <w:r w:rsidRPr="009B764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муниципального округа размещен перечень объектов муниципального имущества для передачи по целевому назначению в аренду для развития СМСП.</w:t>
      </w:r>
    </w:p>
    <w:p w14:paraId="7E4FEAF8" w14:textId="40582F24" w:rsidR="003D46ED" w:rsidRPr="009B764B" w:rsidRDefault="003D46ED" w:rsidP="003D46ED">
      <w:pPr>
        <w:contextualSpacing/>
        <w:jc w:val="both"/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   </w:t>
      </w:r>
      <w:r w:rsid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ab/>
      </w:r>
      <w:r w:rsidRPr="009B764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  В рамках программы </w:t>
      </w:r>
      <w:r w:rsid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будет п</w:t>
      </w:r>
      <w:r w:rsidRPr="009B764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родолж</w:t>
      </w:r>
      <w:r w:rsid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ена</w:t>
      </w:r>
      <w:r w:rsidRPr="009B764B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 работа по: совершенствованию законодательства в сфере малого и среднего предпринимательства; развитию организаций, образующих инфраструктуру поддержки субъектов малого и среднего предпринимательства; статистическому, кадровому и информационному обеспечению малого и среднего предпринимательства, стимулированию производственной и инновационной деятельности малых и средних предприятий.</w:t>
      </w:r>
    </w:p>
    <w:p w14:paraId="4AB107C9" w14:textId="7682AC1E" w:rsidR="00377DBF" w:rsidRPr="00377DBF" w:rsidRDefault="00377DBF" w:rsidP="00377DBF">
      <w:pPr>
        <w:pStyle w:val="ConsPlusNormal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П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равовым основанием для принятия настоящей программы являются: </w:t>
      </w: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Ф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едеральный закон от 24.07.2007 №</w:t>
      </w:r>
      <w:r w:rsidR="00F23F5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 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209-</w:t>
      </w: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ФЗ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 «</w:t>
      </w: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О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 развитии малого и среднего предпринимательства в </w:t>
      </w: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Р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оссийской </w:t>
      </w: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Ф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едерации», </w:t>
      </w: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З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акон </w:t>
      </w: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К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емеровской области от 27.12.2007 №187-</w:t>
      </w: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ОЗ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 «</w:t>
      </w:r>
      <w:r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>О</w:t>
      </w:r>
      <w:r w:rsidRPr="00377DBF">
        <w:rPr>
          <w:rFonts w:ascii="Arial" w:eastAsiaTheme="minorHAnsi" w:hAnsi="Arial" w:cs="Arial"/>
          <w:sz w:val="24"/>
          <w:szCs w:val="24"/>
          <w:shd w:val="clear" w:color="auto" w:fill="FFFFFF"/>
          <w:lang w:eastAsia="en-US"/>
        </w:rPr>
        <w:t xml:space="preserve"> развитии малого и среднего предпринимательства», </w:t>
      </w:r>
      <w:r w:rsidRPr="00377DBF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77DBF">
        <w:rPr>
          <w:rFonts w:ascii="Arial" w:hAnsi="Arial" w:cs="Arial"/>
          <w:sz w:val="24"/>
          <w:szCs w:val="24"/>
        </w:rPr>
        <w:t>постановлением правительства</w:t>
      </w:r>
      <w:r>
        <w:rPr>
          <w:rFonts w:ascii="Arial" w:hAnsi="Arial" w:cs="Arial"/>
          <w:sz w:val="24"/>
          <w:szCs w:val="24"/>
        </w:rPr>
        <w:t xml:space="preserve"> К</w:t>
      </w:r>
      <w:r w:rsidRPr="00377DBF">
        <w:rPr>
          <w:rFonts w:ascii="Arial" w:hAnsi="Arial" w:cs="Arial"/>
          <w:sz w:val="24"/>
          <w:szCs w:val="24"/>
        </w:rPr>
        <w:t xml:space="preserve">емеровской области </w:t>
      </w:r>
      <w:r>
        <w:rPr>
          <w:rFonts w:ascii="Arial" w:hAnsi="Arial" w:cs="Arial"/>
          <w:sz w:val="24"/>
          <w:szCs w:val="24"/>
        </w:rPr>
        <w:t>–</w:t>
      </w:r>
      <w:r w:rsidRPr="00377D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 w:rsidRPr="00377DBF">
        <w:rPr>
          <w:rFonts w:ascii="Arial" w:hAnsi="Arial" w:cs="Arial"/>
          <w:sz w:val="24"/>
          <w:szCs w:val="24"/>
        </w:rPr>
        <w:t>узбасса</w:t>
      </w:r>
      <w:r>
        <w:rPr>
          <w:rFonts w:ascii="Arial" w:hAnsi="Arial" w:cs="Arial"/>
          <w:sz w:val="24"/>
          <w:szCs w:val="24"/>
        </w:rPr>
        <w:t xml:space="preserve"> </w:t>
      </w:r>
      <w:r w:rsidRPr="00377DBF">
        <w:rPr>
          <w:rFonts w:ascii="Arial" w:hAnsi="Arial" w:cs="Arial"/>
          <w:bCs/>
          <w:sz w:val="24"/>
          <w:szCs w:val="24"/>
        </w:rPr>
        <w:t xml:space="preserve">от 13 июля 2023 </w:t>
      </w:r>
      <w:r>
        <w:rPr>
          <w:rFonts w:ascii="Arial" w:hAnsi="Arial" w:cs="Arial"/>
          <w:bCs/>
          <w:sz w:val="24"/>
          <w:szCs w:val="24"/>
        </w:rPr>
        <w:t xml:space="preserve">№ </w:t>
      </w:r>
      <w:r w:rsidRPr="00377DBF">
        <w:rPr>
          <w:rFonts w:ascii="Arial" w:hAnsi="Arial" w:cs="Arial"/>
          <w:bCs/>
          <w:sz w:val="24"/>
          <w:szCs w:val="24"/>
        </w:rPr>
        <w:t>460 «</w:t>
      </w:r>
      <w:r>
        <w:rPr>
          <w:rFonts w:ascii="Arial" w:hAnsi="Arial" w:cs="Arial"/>
          <w:bCs/>
          <w:sz w:val="24"/>
          <w:szCs w:val="24"/>
        </w:rPr>
        <w:t>П</w:t>
      </w:r>
      <w:r w:rsidRPr="00377DBF">
        <w:rPr>
          <w:rFonts w:ascii="Arial" w:hAnsi="Arial" w:cs="Arial"/>
          <w:bCs/>
          <w:sz w:val="24"/>
          <w:szCs w:val="24"/>
        </w:rPr>
        <w:t>оложение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77DBF">
        <w:rPr>
          <w:rFonts w:ascii="Arial" w:hAnsi="Arial" w:cs="Arial"/>
          <w:bCs/>
          <w:sz w:val="24"/>
          <w:szCs w:val="24"/>
        </w:rPr>
        <w:t>о порядке разработки и реализации государственных программ</w:t>
      </w:r>
    </w:p>
    <w:p w14:paraId="04847B8C" w14:textId="3AD6FA8D" w:rsidR="00377DBF" w:rsidRPr="00377DBF" w:rsidRDefault="00377DBF" w:rsidP="00377DBF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К</w:t>
      </w:r>
      <w:r w:rsidRPr="00377DBF">
        <w:rPr>
          <w:rFonts w:ascii="Arial" w:hAnsi="Arial" w:cs="Arial"/>
          <w:b w:val="0"/>
          <w:sz w:val="24"/>
          <w:szCs w:val="24"/>
        </w:rPr>
        <w:t xml:space="preserve">емеровской области </w:t>
      </w:r>
      <w:r>
        <w:rPr>
          <w:rFonts w:ascii="Arial" w:hAnsi="Arial" w:cs="Arial"/>
          <w:b w:val="0"/>
          <w:sz w:val="24"/>
          <w:szCs w:val="24"/>
        </w:rPr>
        <w:t>–</w:t>
      </w:r>
      <w:r w:rsidRPr="00377DBF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К</w:t>
      </w:r>
      <w:r w:rsidRPr="00377DBF">
        <w:rPr>
          <w:rFonts w:ascii="Arial" w:hAnsi="Arial" w:cs="Arial"/>
          <w:b w:val="0"/>
          <w:sz w:val="24"/>
          <w:szCs w:val="24"/>
        </w:rPr>
        <w:t>узбасса</w:t>
      </w:r>
      <w:r>
        <w:rPr>
          <w:rFonts w:ascii="Arial" w:hAnsi="Arial" w:cs="Arial"/>
          <w:b w:val="0"/>
          <w:sz w:val="24"/>
          <w:szCs w:val="24"/>
        </w:rPr>
        <w:t>».</w:t>
      </w:r>
    </w:p>
    <w:p w14:paraId="69844EF2" w14:textId="77777777" w:rsidR="00377DBF" w:rsidRDefault="00377DBF" w:rsidP="00377DBF"/>
    <w:p w14:paraId="0904C4D9" w14:textId="7037E528" w:rsidR="003D46ED" w:rsidRDefault="003D46ED" w:rsidP="003D46ED">
      <w:pPr>
        <w:spacing w:after="160"/>
        <w:contextualSpacing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b/>
          <w:sz w:val="24"/>
          <w:szCs w:val="24"/>
          <w:lang w:eastAsia="en-US"/>
        </w:rPr>
        <w:t>2.Цели и задачи реализации муниципальной программы</w:t>
      </w:r>
    </w:p>
    <w:p w14:paraId="2767D9F5" w14:textId="77777777" w:rsidR="007772BE" w:rsidRDefault="003D46ED" w:rsidP="007772BE">
      <w:pPr>
        <w:pStyle w:val="ConsPlusNormal"/>
        <w:spacing w:line="25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   </w:t>
      </w:r>
      <w:r w:rsidR="007772BE">
        <w:rPr>
          <w:rFonts w:ascii="Arial" w:eastAsiaTheme="minorHAnsi" w:hAnsi="Arial" w:cs="Arial"/>
          <w:sz w:val="24"/>
          <w:szCs w:val="24"/>
          <w:lang w:eastAsia="en-US"/>
        </w:rPr>
        <w:tab/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7772BE">
        <w:rPr>
          <w:rFonts w:ascii="Arial" w:eastAsiaTheme="minorHAnsi" w:hAnsi="Arial" w:cs="Arial"/>
          <w:sz w:val="24"/>
          <w:szCs w:val="24"/>
          <w:lang w:eastAsia="en-US"/>
        </w:rPr>
        <w:t>Основные цели программы:</w:t>
      </w:r>
    </w:p>
    <w:p w14:paraId="17006E42" w14:textId="2981FA7D" w:rsidR="003D46ED" w:rsidRDefault="007772BE" w:rsidP="007772BE">
      <w:pPr>
        <w:pStyle w:val="ConsPlusNormal"/>
        <w:spacing w:line="256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- с</w:t>
      </w:r>
      <w:r w:rsidRPr="003D46ED">
        <w:rPr>
          <w:rFonts w:ascii="Arial" w:hAnsi="Arial" w:cs="Arial"/>
          <w:sz w:val="24"/>
          <w:szCs w:val="24"/>
          <w:lang w:eastAsia="en-US"/>
        </w:rPr>
        <w:t xml:space="preserve">оздание благоприятных условий для развития субъектов малого и среднего предпринимательства (далее - СМСП) и физических лиц, не являющихся </w:t>
      </w:r>
      <w:r w:rsidRPr="003D46ED">
        <w:rPr>
          <w:rFonts w:ascii="Arial" w:hAnsi="Arial" w:cs="Arial"/>
          <w:sz w:val="24"/>
          <w:szCs w:val="24"/>
          <w:lang w:eastAsia="en-US"/>
        </w:rPr>
        <w:lastRenderedPageBreak/>
        <w:t xml:space="preserve">индивидуальными предпринимателями и применяющих специальный налоговый режим "Налог на профессиональный доход" (далее - самозанятые), осуществляющих деятельность </w:t>
      </w:r>
      <w:r w:rsidRPr="003D46ED">
        <w:rPr>
          <w:rFonts w:ascii="Arial" w:hAnsi="Arial" w:cs="Arial"/>
          <w:sz w:val="24"/>
          <w:szCs w:val="24"/>
        </w:rPr>
        <w:t xml:space="preserve">на территории Тяжинского муниципального округа, </w:t>
      </w:r>
      <w:r>
        <w:rPr>
          <w:rFonts w:ascii="Arial" w:hAnsi="Arial" w:cs="Arial"/>
          <w:sz w:val="24"/>
          <w:szCs w:val="24"/>
        </w:rPr>
        <w:tab/>
        <w:t>-</w:t>
      </w:r>
      <w:r w:rsidRPr="003D46ED">
        <w:rPr>
          <w:rFonts w:ascii="Arial" w:hAnsi="Arial" w:cs="Arial"/>
          <w:sz w:val="24"/>
          <w:szCs w:val="24"/>
        </w:rPr>
        <w:t>повышение его вклада в социально-экономическое развитие Тяжинского муниципального округа</w:t>
      </w:r>
      <w:r w:rsidR="009C5566">
        <w:rPr>
          <w:rFonts w:ascii="Arial" w:hAnsi="Arial" w:cs="Arial"/>
          <w:sz w:val="24"/>
          <w:szCs w:val="24"/>
        </w:rPr>
        <w:t>,</w:t>
      </w:r>
    </w:p>
    <w:p w14:paraId="2917A375" w14:textId="77777777" w:rsidR="009C5566" w:rsidRPr="009B764B" w:rsidRDefault="009C5566" w:rsidP="007772BE">
      <w:pPr>
        <w:pStyle w:val="ConsPlusNormal"/>
        <w:spacing w:line="256" w:lineRule="auto"/>
        <w:ind w:firstLine="708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0692A103" w14:textId="337EBA1C" w:rsidR="003D46ED" w:rsidRPr="009B764B" w:rsidRDefault="003D46ED" w:rsidP="007772BE">
      <w:pPr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   </w:t>
      </w:r>
      <w:r w:rsidR="007772BE">
        <w:rPr>
          <w:rFonts w:ascii="Arial" w:eastAsiaTheme="minorHAnsi" w:hAnsi="Arial" w:cs="Arial"/>
          <w:sz w:val="24"/>
          <w:szCs w:val="24"/>
          <w:lang w:eastAsia="en-US"/>
        </w:rPr>
        <w:tab/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Для достижения поставленн</w:t>
      </w:r>
      <w:r w:rsidR="007772BE">
        <w:rPr>
          <w:rFonts w:ascii="Arial" w:eastAsiaTheme="minorHAnsi" w:hAnsi="Arial" w:cs="Arial"/>
          <w:sz w:val="24"/>
          <w:szCs w:val="24"/>
          <w:lang w:eastAsia="en-US"/>
        </w:rPr>
        <w:t>ых</w:t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цел</w:t>
      </w:r>
      <w:r w:rsidR="007772BE">
        <w:rPr>
          <w:rFonts w:ascii="Arial" w:eastAsiaTheme="minorHAnsi" w:hAnsi="Arial" w:cs="Arial"/>
          <w:sz w:val="24"/>
          <w:szCs w:val="24"/>
          <w:lang w:eastAsia="en-US"/>
        </w:rPr>
        <w:t>ей</w:t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предполагается решение следующих задач:</w:t>
      </w:r>
    </w:p>
    <w:p w14:paraId="77C26E3A" w14:textId="77777777" w:rsidR="008F36C1" w:rsidRPr="008F36C1" w:rsidRDefault="008F36C1" w:rsidP="008F36C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36C1">
        <w:rPr>
          <w:rFonts w:ascii="Arial" w:hAnsi="Arial" w:cs="Arial"/>
          <w:sz w:val="24"/>
          <w:szCs w:val="24"/>
        </w:rPr>
        <w:t>- развитие малого и среднего предпринимательства в приоритетных и социально – значимых видах деятельности;</w:t>
      </w:r>
    </w:p>
    <w:p w14:paraId="790B9523" w14:textId="77777777" w:rsidR="008F36C1" w:rsidRPr="008F36C1" w:rsidRDefault="008F36C1" w:rsidP="008F36C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36C1">
        <w:rPr>
          <w:rFonts w:ascii="Arial" w:hAnsi="Arial" w:cs="Arial"/>
          <w:sz w:val="24"/>
          <w:szCs w:val="24"/>
        </w:rPr>
        <w:t>- развитие инфраструктуры поддержки СМСП;</w:t>
      </w:r>
    </w:p>
    <w:p w14:paraId="6726573D" w14:textId="12155358" w:rsidR="008F36C1" w:rsidRDefault="008F36C1" w:rsidP="008F36C1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F36C1">
        <w:rPr>
          <w:rFonts w:ascii="Arial" w:hAnsi="Arial" w:cs="Arial"/>
          <w:sz w:val="24"/>
          <w:szCs w:val="24"/>
        </w:rPr>
        <w:t>-информационная поддержка СМСП и организаций, образующих инфраструктуру поддержки малого и среднего предпринимательства</w:t>
      </w:r>
      <w:r w:rsidR="005E0FDC">
        <w:rPr>
          <w:rFonts w:ascii="Arial" w:hAnsi="Arial" w:cs="Arial"/>
          <w:sz w:val="24"/>
          <w:szCs w:val="24"/>
        </w:rPr>
        <w:t xml:space="preserve">, </w:t>
      </w:r>
    </w:p>
    <w:p w14:paraId="30C2494F" w14:textId="7B8398BC" w:rsidR="005E0FDC" w:rsidRDefault="005E0FDC" w:rsidP="008F36C1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вовлечение молодежи в предпринимательскую деятельность.</w:t>
      </w:r>
    </w:p>
    <w:p w14:paraId="7A65BFEC" w14:textId="77777777" w:rsidR="007772BE" w:rsidRPr="009B764B" w:rsidRDefault="007772BE" w:rsidP="007772BE">
      <w:pPr>
        <w:autoSpaceDE w:val="0"/>
        <w:autoSpaceDN w:val="0"/>
        <w:adjustRightInd w:val="0"/>
        <w:spacing w:after="160"/>
        <w:ind w:firstLine="708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6CC0DE7B" w14:textId="01E66F43" w:rsidR="003D46ED" w:rsidRDefault="003D46ED" w:rsidP="003D46ED">
      <w:pPr>
        <w:spacing w:after="160"/>
        <w:contextualSpacing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b/>
          <w:sz w:val="24"/>
          <w:szCs w:val="24"/>
          <w:lang w:eastAsia="en-US"/>
        </w:rPr>
        <w:t>3.Перечень основных мероприятий муниципальной программы</w:t>
      </w:r>
    </w:p>
    <w:p w14:paraId="0046FD30" w14:textId="77777777" w:rsidR="007772BE" w:rsidRPr="009B764B" w:rsidRDefault="007772BE" w:rsidP="003D46ED">
      <w:pPr>
        <w:spacing w:after="160"/>
        <w:contextualSpacing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3E23FEEF" w14:textId="7D6557AF" w:rsidR="003D46ED" w:rsidRDefault="003D46ED" w:rsidP="003320DF">
      <w:pPr>
        <w:spacing w:after="160"/>
        <w:ind w:firstLine="708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lang w:eastAsia="en-US"/>
        </w:rPr>
        <w:t>Муниципальная программа на период 20</w:t>
      </w:r>
      <w:r w:rsidR="003320DF">
        <w:rPr>
          <w:rFonts w:ascii="Arial" w:eastAsiaTheme="minorHAnsi" w:hAnsi="Arial" w:cs="Arial"/>
          <w:sz w:val="24"/>
          <w:szCs w:val="24"/>
          <w:lang w:eastAsia="en-US"/>
        </w:rPr>
        <w:t>24</w:t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>-202</w:t>
      </w:r>
      <w:r w:rsidR="003320DF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Pr="009B764B">
        <w:rPr>
          <w:rFonts w:ascii="Arial" w:eastAsiaTheme="minorHAnsi" w:hAnsi="Arial" w:cs="Arial"/>
          <w:sz w:val="24"/>
          <w:szCs w:val="24"/>
          <w:lang w:eastAsia="en-US"/>
        </w:rPr>
        <w:t xml:space="preserve"> годов предусматривает разделение на мероприятия:</w:t>
      </w:r>
    </w:p>
    <w:p w14:paraId="555C3E17" w14:textId="77777777" w:rsidR="007772BE" w:rsidRDefault="007772BE" w:rsidP="007772BE">
      <w:pPr>
        <w:spacing w:after="16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tbl>
      <w:tblPr>
        <w:tblW w:w="9356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07"/>
        <w:gridCol w:w="45"/>
        <w:gridCol w:w="2410"/>
        <w:gridCol w:w="2126"/>
        <w:gridCol w:w="2268"/>
      </w:tblGrid>
      <w:tr w:rsidR="007772BE" w:rsidRPr="007772BE" w14:paraId="500CC3B8" w14:textId="77777777" w:rsidTr="007772BE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4F043C" w14:textId="77777777" w:rsidR="007772BE" w:rsidRPr="007772BE" w:rsidRDefault="007772BE" w:rsidP="003F0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62305C" w14:textId="77777777" w:rsidR="007772BE" w:rsidRPr="007772BE" w:rsidRDefault="007772BE" w:rsidP="003F0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Краткое описание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E62CF7" w14:textId="77777777" w:rsidR="007772BE" w:rsidRPr="007772BE" w:rsidRDefault="007772BE" w:rsidP="003F0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57B6CD" w14:textId="77777777" w:rsidR="007772BE" w:rsidRPr="007772BE" w:rsidRDefault="007772BE" w:rsidP="003F0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Порядок определения (формула)</w:t>
            </w:r>
          </w:p>
        </w:tc>
      </w:tr>
      <w:tr w:rsidR="007772BE" w:rsidRPr="007772BE" w14:paraId="306B9FD6" w14:textId="77777777" w:rsidTr="007772BE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BD3D3E" w14:textId="77777777" w:rsidR="007772BE" w:rsidRPr="007772BE" w:rsidRDefault="007772BE" w:rsidP="003F0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32D5E" w14:textId="77777777" w:rsidR="007772BE" w:rsidRPr="007772BE" w:rsidRDefault="007772BE" w:rsidP="003F0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5051AE" w14:textId="77777777" w:rsidR="007772BE" w:rsidRPr="007772BE" w:rsidRDefault="007772BE" w:rsidP="003F0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5A5494" w14:textId="77777777" w:rsidR="007772BE" w:rsidRPr="007772BE" w:rsidRDefault="007772BE" w:rsidP="003F0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66C28" w:rsidRPr="007772BE" w14:paraId="413092EF" w14:textId="77777777" w:rsidTr="00B3071A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C25480" w14:textId="68CCCC9A" w:rsidR="00466C28" w:rsidRPr="00466C28" w:rsidRDefault="00466C28" w:rsidP="00466C2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6C28">
              <w:rPr>
                <w:rFonts w:ascii="Arial" w:hAnsi="Arial" w:cs="Arial"/>
                <w:b/>
                <w:bCs/>
                <w:sz w:val="24"/>
                <w:szCs w:val="24"/>
              </w:rPr>
              <w:t>Цель: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6C28">
              <w:rPr>
                <w:rFonts w:ascii="Arial" w:hAnsi="Arial" w:cs="Arial"/>
                <w:b/>
                <w:bCs/>
                <w:sz w:val="24"/>
                <w:szCs w:val="24"/>
              </w:rPr>
              <w:t>популяризация предпринимательства среди различных групп населения</w:t>
            </w:r>
          </w:p>
        </w:tc>
      </w:tr>
      <w:tr w:rsidR="007772BE" w:rsidRPr="007772BE" w14:paraId="371C1B13" w14:textId="77777777" w:rsidTr="007772BE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DC0E45" w14:textId="77777777" w:rsidR="007772BE" w:rsidRPr="00665908" w:rsidRDefault="007772BE" w:rsidP="0066590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5908">
              <w:rPr>
                <w:rFonts w:ascii="Arial" w:hAnsi="Arial" w:cs="Arial"/>
                <w:b/>
                <w:bCs/>
                <w:sz w:val="24"/>
                <w:szCs w:val="24"/>
              </w:rPr>
              <w:t>1. Задача: формирование позитивного образа предпринимательства как важного фактора экономико-социального прогресса региона</w:t>
            </w:r>
          </w:p>
        </w:tc>
      </w:tr>
      <w:tr w:rsidR="00466C28" w:rsidRPr="007772BE" w14:paraId="155B54D5" w14:textId="77777777" w:rsidTr="00334172"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476F9C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1. Основное мероприятие "Популяризация предпринимательской деятельности"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1EB4C0" w14:textId="097AC497" w:rsidR="00466C28" w:rsidRPr="007772BE" w:rsidRDefault="00466C28" w:rsidP="00466C28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 xml:space="preserve">Организация мероприятий, направленных на популяризацию предпринимательства в соответствии с Федеральным </w:t>
            </w:r>
            <w:hyperlink r:id="rId10" w:history="1">
              <w:r w:rsidRPr="008F36C1">
                <w:rPr>
                  <w:rFonts w:ascii="Arial" w:hAnsi="Arial" w:cs="Arial"/>
                  <w:sz w:val="24"/>
                  <w:szCs w:val="24"/>
                </w:rPr>
                <w:t>законом</w:t>
              </w:r>
            </w:hyperlink>
            <w:r w:rsidRPr="007772BE">
              <w:rPr>
                <w:rFonts w:ascii="Arial" w:hAnsi="Arial" w:cs="Arial"/>
                <w:sz w:val="24"/>
                <w:szCs w:val="24"/>
              </w:rPr>
      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08F38E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 xml:space="preserve">Доля расходов на управление </w:t>
            </w:r>
            <w:proofErr w:type="gramStart"/>
            <w:r w:rsidRPr="007772BE">
              <w:rPr>
                <w:rFonts w:ascii="Arial" w:hAnsi="Arial" w:cs="Arial"/>
                <w:sz w:val="24"/>
                <w:szCs w:val="24"/>
              </w:rPr>
              <w:t>муниципальной  программой</w:t>
            </w:r>
            <w:proofErr w:type="gramEnd"/>
            <w:r w:rsidRPr="007772BE">
              <w:rPr>
                <w:rFonts w:ascii="Arial" w:hAnsi="Arial" w:cs="Arial"/>
                <w:sz w:val="24"/>
                <w:szCs w:val="24"/>
              </w:rPr>
              <w:t xml:space="preserve"> в общих расходах Муниципальной программы, процентов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746535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 xml:space="preserve">Общая сумма средств, предусмотренная в </w:t>
            </w:r>
            <w:proofErr w:type="gramStart"/>
            <w:r w:rsidRPr="007772BE">
              <w:rPr>
                <w:rFonts w:ascii="Arial" w:hAnsi="Arial" w:cs="Arial"/>
                <w:sz w:val="24"/>
                <w:szCs w:val="24"/>
              </w:rPr>
              <w:t>муниципальной  программе</w:t>
            </w:r>
            <w:proofErr w:type="gramEnd"/>
            <w:r w:rsidRPr="007772BE">
              <w:rPr>
                <w:rFonts w:ascii="Arial" w:hAnsi="Arial" w:cs="Arial"/>
                <w:sz w:val="24"/>
                <w:szCs w:val="24"/>
              </w:rPr>
              <w:t xml:space="preserve"> на реализацию основного мероприятия, делится на общую сумму средств, предусмотренную на исполнение муниципальной программы, и умножается на 100</w:t>
            </w:r>
          </w:p>
        </w:tc>
      </w:tr>
      <w:tr w:rsidR="00466C28" w:rsidRPr="007772BE" w14:paraId="12D3683D" w14:textId="77777777" w:rsidTr="00334172">
        <w:tc>
          <w:tcPr>
            <w:tcW w:w="25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DDE51B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AB26AE" w14:textId="7585BF82" w:rsidR="00466C28" w:rsidRPr="007772BE" w:rsidRDefault="00466C28" w:rsidP="00466C28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1.1. Участие в мероприятиях в связи с празднованием Дня российского предпринимательства.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F7D44D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9867D1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6C28" w:rsidRPr="007772BE" w14:paraId="1C2F75B8" w14:textId="77777777" w:rsidTr="00334172"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0ADEA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3CE0FF" w14:textId="6B894807" w:rsidR="00466C28" w:rsidRPr="007772BE" w:rsidRDefault="00466C28" w:rsidP="00466C28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1.2. Подготовка и выпуск информационных материалов по вопросам развития малого и среднего предпринимательства (размещение информационных материалов по вопросам развития малого и среднего предпринимательства в печатных и электронных СМИ).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905B32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076EB9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6C28" w:rsidRPr="007772BE" w14:paraId="409EBFE6" w14:textId="77777777" w:rsidTr="00334172"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419BB7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FF8D14" w14:textId="0C9D36C6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1.3.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72BE">
              <w:rPr>
                <w:rFonts w:ascii="Arial" w:hAnsi="Arial" w:cs="Arial"/>
                <w:sz w:val="24"/>
                <w:szCs w:val="24"/>
              </w:rPr>
              <w:t xml:space="preserve">Обеспечение функционирования </w:t>
            </w:r>
            <w:r>
              <w:rPr>
                <w:rFonts w:ascii="Arial" w:hAnsi="Arial" w:cs="Arial"/>
                <w:sz w:val="24"/>
                <w:szCs w:val="24"/>
              </w:rPr>
              <w:t xml:space="preserve">официального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сайта </w:t>
            </w:r>
            <w:r w:rsidRPr="007772BE">
              <w:rPr>
                <w:rFonts w:ascii="Arial" w:hAnsi="Arial" w:cs="Arial"/>
                <w:sz w:val="24"/>
                <w:szCs w:val="24"/>
              </w:rPr>
              <w:t xml:space="preserve"> администрации</w:t>
            </w:r>
            <w:proofErr w:type="gramEnd"/>
            <w:r w:rsidRPr="007772BE">
              <w:rPr>
                <w:rFonts w:ascii="Arial" w:hAnsi="Arial" w:cs="Arial"/>
                <w:sz w:val="24"/>
                <w:szCs w:val="24"/>
              </w:rPr>
              <w:t xml:space="preserve"> Т</w:t>
            </w:r>
            <w:r>
              <w:rPr>
                <w:rFonts w:ascii="Arial" w:hAnsi="Arial" w:cs="Arial"/>
                <w:sz w:val="24"/>
                <w:szCs w:val="24"/>
              </w:rPr>
              <w:t>яжинского</w:t>
            </w:r>
            <w:r w:rsidRPr="007772BE">
              <w:rPr>
                <w:rFonts w:ascii="Arial" w:hAnsi="Arial" w:cs="Arial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D40AB0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AAD448" w14:textId="77777777" w:rsidR="00466C28" w:rsidRPr="007772BE" w:rsidRDefault="00466C28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72BE" w:rsidRPr="007772BE" w14:paraId="7B0DF502" w14:textId="77777777" w:rsidTr="007772BE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23A28" w14:textId="494028E2" w:rsidR="007772BE" w:rsidRPr="00665908" w:rsidRDefault="007772BE" w:rsidP="008F36C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59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Цель: обеспечение доступа субъектов малого и среднего предпринимательства к финансовым ресурсам</w:t>
            </w:r>
          </w:p>
        </w:tc>
      </w:tr>
      <w:tr w:rsidR="007772BE" w:rsidRPr="007772BE" w14:paraId="1CBC50E3" w14:textId="77777777" w:rsidTr="007772BE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D3DE4" w14:textId="423D8A79" w:rsidR="007772BE" w:rsidRPr="00E76BB2" w:rsidRDefault="00E76BB2" w:rsidP="008F36C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2. </w:t>
            </w:r>
            <w:r w:rsidRPr="00E76BB2">
              <w:rPr>
                <w:rFonts w:ascii="Arial" w:hAnsi="Arial" w:cs="Arial"/>
                <w:b/>
                <w:bCs/>
                <w:sz w:val="24"/>
                <w:szCs w:val="24"/>
              </w:rPr>
              <w:t>Задача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="007772BE" w:rsidRPr="00E76BB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76BB2">
              <w:rPr>
                <w:rFonts w:ascii="Arial" w:hAnsi="Arial" w:cs="Arial"/>
                <w:b/>
                <w:bCs/>
                <w:sz w:val="24"/>
                <w:szCs w:val="24"/>
              </w:rPr>
              <w:t>информационная поддержка СМСП и организаций, образующих инфраструктуру поддержки малого и среднего предпринимательства</w:t>
            </w:r>
          </w:p>
        </w:tc>
      </w:tr>
      <w:tr w:rsidR="003F0599" w:rsidRPr="007772BE" w14:paraId="0458AC07" w14:textId="77777777" w:rsidTr="002077A8">
        <w:trPr>
          <w:trHeight w:val="6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65CBA0" w14:textId="2A9B394F" w:rsidR="00466C28" w:rsidRPr="007772BE" w:rsidRDefault="00466C28" w:rsidP="00466C28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2.</w:t>
            </w:r>
            <w:r w:rsidR="001A7226">
              <w:rPr>
                <w:rFonts w:ascii="Arial" w:hAnsi="Arial" w:cs="Arial"/>
                <w:sz w:val="24"/>
                <w:szCs w:val="24"/>
              </w:rPr>
              <w:t>1</w:t>
            </w:r>
            <w:r w:rsidRPr="007772BE">
              <w:rPr>
                <w:rFonts w:ascii="Arial" w:hAnsi="Arial" w:cs="Arial"/>
                <w:sz w:val="24"/>
                <w:szCs w:val="24"/>
              </w:rPr>
              <w:t>. Подготовка и выпуск информационных материалов по вопросам развития малого и среднего предпринимательства</w:t>
            </w:r>
          </w:p>
          <w:p w14:paraId="4F95ABD4" w14:textId="77777777" w:rsidR="003F0599" w:rsidRPr="007772BE" w:rsidRDefault="003F0599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CD5" w14:textId="585D3458" w:rsidR="00466C28" w:rsidRPr="007772BE" w:rsidRDefault="00466C28" w:rsidP="00466C28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 xml:space="preserve"> Размещение информационных материалов по вопросам развития малого и среднего предпринимательства в печатных и электронных средствах массовой информации</w:t>
            </w:r>
          </w:p>
          <w:p w14:paraId="3BEDBB88" w14:textId="77777777" w:rsidR="003F0599" w:rsidRPr="007772BE" w:rsidRDefault="003F0599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303E" w14:textId="77777777" w:rsidR="003F0599" w:rsidRPr="007772BE" w:rsidRDefault="003F0599" w:rsidP="00466C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CC57" w14:textId="77777777" w:rsidR="00466C28" w:rsidRPr="007772BE" w:rsidRDefault="00466C28" w:rsidP="00466C2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72BE">
              <w:rPr>
                <w:rFonts w:ascii="Arial" w:hAnsi="Arial" w:cs="Arial"/>
                <w:sz w:val="24"/>
                <w:szCs w:val="24"/>
              </w:rPr>
              <w:t>Сумма средств</w:t>
            </w:r>
            <w:proofErr w:type="gramEnd"/>
            <w:r w:rsidRPr="007772BE">
              <w:rPr>
                <w:rFonts w:ascii="Arial" w:hAnsi="Arial" w:cs="Arial"/>
                <w:sz w:val="24"/>
                <w:szCs w:val="24"/>
              </w:rPr>
              <w:t xml:space="preserve"> предусмотренная в муниципальной программе на реализацию мероприятия (тыс. рублей)</w:t>
            </w:r>
          </w:p>
          <w:p w14:paraId="14AB2289" w14:textId="315CC8F2" w:rsidR="003F0599" w:rsidRPr="007772BE" w:rsidRDefault="003F0599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0599" w:rsidRPr="007772BE" w14:paraId="5F12404E" w14:textId="77777777" w:rsidTr="002077A8">
        <w:trPr>
          <w:trHeight w:val="6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EEF593" w14:textId="38183B21" w:rsidR="00466C28" w:rsidRPr="007772BE" w:rsidRDefault="00466C28" w:rsidP="00466C28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="001A7226">
              <w:rPr>
                <w:rFonts w:ascii="Arial" w:hAnsi="Arial" w:cs="Arial"/>
                <w:sz w:val="24"/>
                <w:szCs w:val="24"/>
              </w:rPr>
              <w:t>2</w:t>
            </w:r>
            <w:r w:rsidRPr="007772B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3F0599">
              <w:rPr>
                <w:rFonts w:ascii="Arial" w:hAnsi="Arial" w:cs="Arial"/>
                <w:bCs/>
                <w:sz w:val="24"/>
                <w:szCs w:val="24"/>
              </w:rPr>
              <w:t>Организация обучения субъектов малого и среднего предпринимательства</w:t>
            </w:r>
            <w:r w:rsidRPr="007772B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2DB0B7" w14:textId="77777777" w:rsidR="003F0599" w:rsidRPr="007772BE" w:rsidRDefault="003F0599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2504" w14:textId="14A1403A" w:rsidR="00466C28" w:rsidRPr="007772BE" w:rsidRDefault="00466C28" w:rsidP="00466C28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Организация обучения субъектов малого и среднего предпринимательства по образовательным программам АО «Корпорация МСП»</w:t>
            </w:r>
          </w:p>
          <w:p w14:paraId="26E13F63" w14:textId="77777777" w:rsidR="003F0599" w:rsidRPr="007772BE" w:rsidRDefault="003F0599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89D0" w14:textId="15182C18" w:rsidR="003F0599" w:rsidRPr="007772BE" w:rsidRDefault="00466C28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72BE">
              <w:rPr>
                <w:rFonts w:ascii="Arial" w:hAnsi="Arial" w:cs="Arial"/>
                <w:sz w:val="24"/>
                <w:szCs w:val="24"/>
              </w:rPr>
              <w:t>Количество субъектов малого и среднего предпринимательства</w:t>
            </w:r>
            <w:proofErr w:type="gramEnd"/>
            <w:r w:rsidRPr="007772BE">
              <w:rPr>
                <w:rFonts w:ascii="Arial" w:hAnsi="Arial" w:cs="Arial"/>
                <w:sz w:val="24"/>
                <w:szCs w:val="24"/>
              </w:rPr>
              <w:t xml:space="preserve"> прошедших обучение, единиц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9B7A" w14:textId="48C55BD3" w:rsidR="003F0599" w:rsidRPr="007772BE" w:rsidRDefault="00466C28" w:rsidP="008F36C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72BE">
              <w:rPr>
                <w:rFonts w:ascii="Arial" w:hAnsi="Arial" w:cs="Arial"/>
                <w:sz w:val="24"/>
                <w:szCs w:val="24"/>
              </w:rPr>
              <w:t>Сумма средств</w:t>
            </w:r>
            <w:proofErr w:type="gramEnd"/>
            <w:r w:rsidRPr="007772BE">
              <w:rPr>
                <w:rFonts w:ascii="Arial" w:hAnsi="Arial" w:cs="Arial"/>
                <w:sz w:val="24"/>
                <w:szCs w:val="24"/>
              </w:rPr>
              <w:t xml:space="preserve"> предусмотренная в муниципальной программе на реализацию мероприятия (тыс. рублей)</w:t>
            </w:r>
          </w:p>
        </w:tc>
      </w:tr>
      <w:tr w:rsidR="007772BE" w:rsidRPr="007772BE" w14:paraId="14492240" w14:textId="77777777" w:rsidTr="007772BE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0F5C00" w14:textId="45D48F00" w:rsidR="007772BE" w:rsidRPr="00665908" w:rsidRDefault="007772BE" w:rsidP="00665908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65908">
              <w:rPr>
                <w:rFonts w:ascii="Arial" w:hAnsi="Arial" w:cs="Arial"/>
                <w:b/>
                <w:bCs/>
                <w:sz w:val="24"/>
                <w:szCs w:val="24"/>
              </w:rPr>
              <w:t>Цель: популяризация предпринимательской деятельности среди молодежи</w:t>
            </w:r>
          </w:p>
        </w:tc>
      </w:tr>
      <w:tr w:rsidR="007772BE" w:rsidRPr="007772BE" w14:paraId="0DAEA39F" w14:textId="77777777" w:rsidTr="007772BE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B3B835" w14:textId="229C74A5" w:rsidR="007772BE" w:rsidRPr="00E76BB2" w:rsidRDefault="00E76BB2" w:rsidP="00E76B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З. За</w:t>
            </w:r>
            <w:r w:rsidR="007772BE" w:rsidRPr="00E76BB2">
              <w:rPr>
                <w:rFonts w:ascii="Arial" w:hAnsi="Arial" w:cs="Arial"/>
                <w:b/>
                <w:bCs/>
                <w:sz w:val="24"/>
                <w:szCs w:val="24"/>
              </w:rPr>
              <w:t>дача: выявление и поощрение активных и одаренных молодых людей, ведущих предпринимательскую деятельность</w:t>
            </w:r>
          </w:p>
        </w:tc>
      </w:tr>
      <w:tr w:rsidR="007772BE" w:rsidRPr="007772BE" w14:paraId="1F6DB6BF" w14:textId="77777777" w:rsidTr="007772BE"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C7C07B" w14:textId="734C6E0C" w:rsidR="007772BE" w:rsidRPr="00665908" w:rsidRDefault="005E0FDC" w:rsidP="003F0599">
            <w:pPr>
              <w:rPr>
                <w:rFonts w:ascii="Arial" w:hAnsi="Arial" w:cs="Arial"/>
                <w:sz w:val="24"/>
                <w:szCs w:val="24"/>
              </w:rPr>
            </w:pPr>
            <w:r w:rsidRPr="00665908">
              <w:rPr>
                <w:rFonts w:ascii="Arial" w:hAnsi="Arial" w:cs="Arial"/>
                <w:bCs/>
                <w:sz w:val="24"/>
                <w:szCs w:val="24"/>
              </w:rPr>
              <w:t>Организация обучения субъектов малого и среднего предпринимательства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3037F4" w14:textId="77777777" w:rsidR="007772BE" w:rsidRPr="007772BE" w:rsidRDefault="007772BE" w:rsidP="003F0599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>Профильное обучение, формирование у молодых людей навыков ведения бизнеса, популяризация предпринимательской деятельности среди молодежи (экспресс-опросы, конференции, круглые столы, выставки-ярмарки, образовательные и интерактивные мероприятия, тестирование предпринимательских способностей и экспертные сессии по отбору наиболее успешных бизнес-идей, сопровождение проектов и организация их участия в федеральных и межрегиональных программах).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DF5C7D" w14:textId="7FDB7B40" w:rsidR="007772BE" w:rsidRPr="007772BE" w:rsidRDefault="007772BE" w:rsidP="003F0599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 xml:space="preserve">Доля субъектов молодежного предпринимательства, </w:t>
            </w:r>
            <w:proofErr w:type="gramStart"/>
            <w:r w:rsidRPr="007772BE">
              <w:rPr>
                <w:rFonts w:ascii="Arial" w:hAnsi="Arial" w:cs="Arial"/>
                <w:sz w:val="24"/>
                <w:szCs w:val="24"/>
              </w:rPr>
              <w:t>зарегистрировавших  предпринимательскую</w:t>
            </w:r>
            <w:proofErr w:type="gramEnd"/>
            <w:r w:rsidRPr="007772BE">
              <w:rPr>
                <w:rFonts w:ascii="Arial" w:hAnsi="Arial" w:cs="Arial"/>
                <w:sz w:val="24"/>
                <w:szCs w:val="24"/>
              </w:rPr>
              <w:t xml:space="preserve"> деятельность, в общей численности предпринимателей, зарегистрировавших предпринимательскую деятельность</w:t>
            </w:r>
          </w:p>
          <w:p w14:paraId="6CEC00DF" w14:textId="77777777" w:rsidR="007772BE" w:rsidRPr="007772BE" w:rsidRDefault="007772BE" w:rsidP="003F05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A6692" w14:textId="77777777" w:rsidR="007772BE" w:rsidRPr="007772BE" w:rsidRDefault="007772BE" w:rsidP="003F0599">
            <w:pPr>
              <w:rPr>
                <w:rFonts w:ascii="Arial" w:hAnsi="Arial" w:cs="Arial"/>
                <w:sz w:val="24"/>
                <w:szCs w:val="24"/>
              </w:rPr>
            </w:pPr>
            <w:r w:rsidRPr="007772BE">
              <w:rPr>
                <w:rFonts w:ascii="Arial" w:hAnsi="Arial" w:cs="Arial"/>
                <w:sz w:val="24"/>
                <w:szCs w:val="24"/>
              </w:rPr>
              <w:t xml:space="preserve">Количество   субъектов молодежного предпринимательства, зарегистрировавших предпринимательскую деятельность, </w:t>
            </w:r>
            <w:proofErr w:type="gramStart"/>
            <w:r w:rsidRPr="007772BE">
              <w:rPr>
                <w:rFonts w:ascii="Arial" w:hAnsi="Arial" w:cs="Arial"/>
                <w:sz w:val="24"/>
                <w:szCs w:val="24"/>
              </w:rPr>
              <w:t>делится  на</w:t>
            </w:r>
            <w:proofErr w:type="gramEnd"/>
            <w:r w:rsidRPr="007772BE">
              <w:rPr>
                <w:rFonts w:ascii="Arial" w:hAnsi="Arial" w:cs="Arial"/>
                <w:sz w:val="24"/>
                <w:szCs w:val="24"/>
              </w:rPr>
              <w:t xml:space="preserve"> общее количество  предпринимателей, зарегистрировавших предпринимательскую деятельность и умножается на 100</w:t>
            </w:r>
          </w:p>
        </w:tc>
      </w:tr>
    </w:tbl>
    <w:p w14:paraId="49E9C59D" w14:textId="77777777" w:rsidR="007772BE" w:rsidRPr="009B764B" w:rsidRDefault="007772BE" w:rsidP="007772BE">
      <w:pPr>
        <w:spacing w:after="160"/>
        <w:contextualSpacing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14:paraId="11DADFB2" w14:textId="045464CC" w:rsidR="003D46ED" w:rsidRDefault="003D46ED" w:rsidP="003D46ED">
      <w:pPr>
        <w:spacing w:after="160"/>
        <w:contextualSpacing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b/>
          <w:sz w:val="24"/>
          <w:szCs w:val="24"/>
          <w:lang w:eastAsia="en-US"/>
        </w:rPr>
        <w:t>4.Сроки и этапы реализации муниципальной программы</w:t>
      </w:r>
    </w:p>
    <w:p w14:paraId="34AB9D68" w14:textId="77777777" w:rsidR="000D1578" w:rsidRPr="009B764B" w:rsidRDefault="000D1578" w:rsidP="003D46ED">
      <w:pPr>
        <w:spacing w:after="160"/>
        <w:contextualSpacing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141966AD" w14:textId="77777777" w:rsidR="000D1578" w:rsidRPr="000D1578" w:rsidRDefault="003D46ED" w:rsidP="000D1578">
      <w:pPr>
        <w:tabs>
          <w:tab w:val="left" w:pos="567"/>
          <w:tab w:val="left" w:pos="364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eastAsiaTheme="minorHAnsi" w:hAnsi="Arial" w:cs="Arial"/>
          <w:sz w:val="24"/>
          <w:szCs w:val="24"/>
          <w:lang w:eastAsia="en-US"/>
        </w:rPr>
        <w:t xml:space="preserve">     </w:t>
      </w:r>
      <w:r w:rsidR="000D1578" w:rsidRPr="000D1578">
        <w:rPr>
          <w:rFonts w:ascii="Arial" w:hAnsi="Arial" w:cs="Arial"/>
          <w:sz w:val="24"/>
          <w:szCs w:val="24"/>
        </w:rPr>
        <w:t>Реализация Муниципальной программы рассчитана на период с 2023 по 2025 годы без выделения на отдельные этапы реализации.</w:t>
      </w:r>
    </w:p>
    <w:p w14:paraId="508046B1" w14:textId="580EE194" w:rsidR="003D46ED" w:rsidRDefault="003D46ED" w:rsidP="000D1578">
      <w:pPr>
        <w:contextualSpacing/>
        <w:rPr>
          <w:rFonts w:ascii="Arial" w:eastAsiaTheme="minorHAnsi" w:hAnsi="Arial" w:cs="Arial"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     Управление программой осуществляется директором программы.</w:t>
      </w:r>
    </w:p>
    <w:p w14:paraId="3F151B27" w14:textId="711CA320" w:rsidR="003D46ED" w:rsidRPr="009B764B" w:rsidRDefault="003D46ED" w:rsidP="005E0FDC">
      <w:pPr>
        <w:autoSpaceDE w:val="0"/>
        <w:autoSpaceDN w:val="0"/>
        <w:adjustRightInd w:val="0"/>
        <w:contextualSpacing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B764B">
        <w:rPr>
          <w:rFonts w:ascii="Arial" w:hAnsi="Arial" w:cs="Arial"/>
          <w:sz w:val="24"/>
          <w:szCs w:val="24"/>
        </w:rPr>
        <w:t xml:space="preserve">     </w:t>
      </w:r>
    </w:p>
    <w:p w14:paraId="27BF8548" w14:textId="72AAEA2C" w:rsidR="003D46ED" w:rsidRDefault="003D46ED" w:rsidP="003D46ED">
      <w:pPr>
        <w:contextualSpacing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B764B">
        <w:rPr>
          <w:rFonts w:ascii="Arial" w:eastAsiaTheme="minorHAnsi" w:hAnsi="Arial" w:cs="Arial"/>
          <w:b/>
          <w:sz w:val="24"/>
          <w:szCs w:val="24"/>
          <w:lang w:eastAsia="en-US"/>
        </w:rPr>
        <w:t>5.Ресурсное обеспечение реализации муниципальной программы</w:t>
      </w:r>
    </w:p>
    <w:p w14:paraId="21E69B63" w14:textId="77777777" w:rsidR="005E0FDC" w:rsidRPr="009B764B" w:rsidRDefault="005E0FDC" w:rsidP="003D46ED">
      <w:pPr>
        <w:contextualSpacing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7968D406" w14:textId="2B92AC47" w:rsidR="003D46ED" w:rsidRPr="009B764B" w:rsidRDefault="003D46ED" w:rsidP="003D46ED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B764B">
        <w:rPr>
          <w:rFonts w:ascii="Arial" w:hAnsi="Arial" w:cs="Arial"/>
          <w:sz w:val="24"/>
          <w:szCs w:val="24"/>
        </w:rPr>
        <w:t>Финансирование Программы осуществляется за счет средств местного бюджета. Кроме того, предполагается привлечь иные не запрещенные законодательством источники финансирования. Общая потребность в финансовых ресурсах на реализацию мероприятий Программы на 20</w:t>
      </w:r>
      <w:r w:rsidR="005E0FDC">
        <w:rPr>
          <w:rFonts w:ascii="Arial" w:hAnsi="Arial" w:cs="Arial"/>
          <w:sz w:val="24"/>
          <w:szCs w:val="24"/>
        </w:rPr>
        <w:t>24</w:t>
      </w:r>
      <w:r w:rsidRPr="009B764B">
        <w:rPr>
          <w:rFonts w:ascii="Arial" w:hAnsi="Arial" w:cs="Arial"/>
          <w:sz w:val="24"/>
          <w:szCs w:val="24"/>
        </w:rPr>
        <w:t xml:space="preserve"> -202</w:t>
      </w:r>
      <w:r w:rsidR="005E0FDC">
        <w:rPr>
          <w:rFonts w:ascii="Arial" w:hAnsi="Arial" w:cs="Arial"/>
          <w:sz w:val="24"/>
          <w:szCs w:val="24"/>
        </w:rPr>
        <w:t>6</w:t>
      </w:r>
      <w:r w:rsidRPr="009B764B">
        <w:rPr>
          <w:rFonts w:ascii="Arial" w:hAnsi="Arial" w:cs="Arial"/>
          <w:sz w:val="24"/>
          <w:szCs w:val="24"/>
        </w:rPr>
        <w:t xml:space="preserve"> годы составляет </w:t>
      </w:r>
      <w:r w:rsidR="002077A8">
        <w:rPr>
          <w:rFonts w:ascii="Arial" w:hAnsi="Arial" w:cs="Arial"/>
          <w:sz w:val="24"/>
          <w:szCs w:val="24"/>
        </w:rPr>
        <w:t>75</w:t>
      </w:r>
      <w:r w:rsidR="005E0FDC">
        <w:rPr>
          <w:rFonts w:ascii="Arial" w:hAnsi="Arial" w:cs="Arial"/>
          <w:sz w:val="24"/>
          <w:szCs w:val="24"/>
        </w:rPr>
        <w:t>,0</w:t>
      </w:r>
      <w:r w:rsidRPr="009B764B">
        <w:rPr>
          <w:rFonts w:ascii="Arial" w:hAnsi="Arial" w:cs="Arial"/>
          <w:sz w:val="24"/>
          <w:szCs w:val="24"/>
        </w:rPr>
        <w:t xml:space="preserve"> тыс. рублей.</w:t>
      </w:r>
    </w:p>
    <w:tbl>
      <w:tblPr>
        <w:tblpPr w:leftFromText="180" w:rightFromText="180" w:vertAnchor="text" w:horzAnchor="margin" w:tblpX="-156" w:tblpY="12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701"/>
        <w:gridCol w:w="1701"/>
        <w:gridCol w:w="1708"/>
        <w:gridCol w:w="1552"/>
      </w:tblGrid>
      <w:tr w:rsidR="003320DF" w:rsidRPr="00F673B4" w14:paraId="4928D2E9" w14:textId="77777777" w:rsidTr="003F0599">
        <w:tc>
          <w:tcPr>
            <w:tcW w:w="1696" w:type="dxa"/>
            <w:vMerge w:val="restart"/>
          </w:tcPr>
          <w:p w14:paraId="573C3085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>Наименование Муниципальной программы, мероприятия</w:t>
            </w:r>
          </w:p>
        </w:tc>
        <w:tc>
          <w:tcPr>
            <w:tcW w:w="1276" w:type="dxa"/>
            <w:vMerge w:val="restart"/>
          </w:tcPr>
          <w:p w14:paraId="3B1E506F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>Источники финансирования</w:t>
            </w:r>
          </w:p>
        </w:tc>
        <w:tc>
          <w:tcPr>
            <w:tcW w:w="5110" w:type="dxa"/>
            <w:gridSpan w:val="3"/>
          </w:tcPr>
          <w:p w14:paraId="15007E4E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 xml:space="preserve">Объем финансовых </w:t>
            </w:r>
            <w:proofErr w:type="gramStart"/>
            <w:r w:rsidRPr="00F673B4">
              <w:rPr>
                <w:rFonts w:ascii="Arial" w:hAnsi="Arial" w:cs="Arial"/>
              </w:rPr>
              <w:t>ресурсов ,</w:t>
            </w:r>
            <w:proofErr w:type="gramEnd"/>
            <w:r w:rsidRPr="00F673B4">
              <w:rPr>
                <w:rFonts w:ascii="Arial" w:hAnsi="Arial" w:cs="Arial"/>
              </w:rPr>
              <w:t xml:space="preserve"> </w:t>
            </w:r>
          </w:p>
          <w:p w14:paraId="4EFA30DB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>тыс. рублей</w:t>
            </w:r>
          </w:p>
        </w:tc>
        <w:tc>
          <w:tcPr>
            <w:tcW w:w="1552" w:type="dxa"/>
            <w:vMerge w:val="restart"/>
          </w:tcPr>
          <w:p w14:paraId="6F311613" w14:textId="77777777" w:rsidR="003320DF" w:rsidRPr="00F673B4" w:rsidRDefault="003320DF" w:rsidP="003F0599">
            <w:pPr>
              <w:tabs>
                <w:tab w:val="left" w:pos="131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>Главный распорядитель средств местного бюджета (исполнитель программного мероприятия)</w:t>
            </w:r>
          </w:p>
        </w:tc>
      </w:tr>
      <w:tr w:rsidR="003320DF" w:rsidRPr="00F673B4" w14:paraId="534E9665" w14:textId="77777777" w:rsidTr="003320DF">
        <w:tc>
          <w:tcPr>
            <w:tcW w:w="1696" w:type="dxa"/>
            <w:vMerge/>
          </w:tcPr>
          <w:p w14:paraId="3E2FFFCC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52751611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234FC47" w14:textId="01B1D40B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2024</w:t>
            </w:r>
          </w:p>
        </w:tc>
        <w:tc>
          <w:tcPr>
            <w:tcW w:w="1701" w:type="dxa"/>
          </w:tcPr>
          <w:p w14:paraId="55BF219C" w14:textId="737A9820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</w:tc>
        <w:tc>
          <w:tcPr>
            <w:tcW w:w="1708" w:type="dxa"/>
          </w:tcPr>
          <w:p w14:paraId="3668CAA5" w14:textId="17077758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</w:p>
        </w:tc>
        <w:tc>
          <w:tcPr>
            <w:tcW w:w="1552" w:type="dxa"/>
            <w:vMerge/>
          </w:tcPr>
          <w:p w14:paraId="6D32DCD4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3320DF" w:rsidRPr="00F673B4" w14:paraId="10EA859C" w14:textId="77777777" w:rsidTr="003320DF">
        <w:tc>
          <w:tcPr>
            <w:tcW w:w="1696" w:type="dxa"/>
          </w:tcPr>
          <w:p w14:paraId="08EC7165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</w:tcPr>
          <w:p w14:paraId="71C6D4DA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3E0B2FE" w14:textId="4014F5B2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</w:tcPr>
          <w:p w14:paraId="0E3FA799" w14:textId="4BA97C5E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14:paraId="5F9AF183" w14:textId="4175003F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2" w:type="dxa"/>
          </w:tcPr>
          <w:p w14:paraId="56302AE5" w14:textId="77777777" w:rsidR="003320DF" w:rsidRPr="00F673B4" w:rsidRDefault="003320DF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466C28" w:rsidRPr="00F673B4" w14:paraId="0444C17F" w14:textId="77777777" w:rsidTr="003320DF">
        <w:tc>
          <w:tcPr>
            <w:tcW w:w="1696" w:type="dxa"/>
            <w:vMerge w:val="restart"/>
          </w:tcPr>
          <w:p w14:paraId="1014732A" w14:textId="74B78479" w:rsidR="00466C28" w:rsidRPr="00F673B4" w:rsidRDefault="00466C28" w:rsidP="003F0599">
            <w:pPr>
              <w:ind w:left="22" w:hanging="22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 xml:space="preserve">Муниципальная программа Тяжинского муниципального округа </w:t>
            </w:r>
            <w:r w:rsidRPr="00F673B4">
              <w:rPr>
                <w:rFonts w:ascii="Arial" w:hAnsi="Arial" w:cs="Arial"/>
                <w:bCs/>
              </w:rPr>
              <w:t>«Развитие и субъектов малого и среднего предпринимательства</w:t>
            </w:r>
            <w:r w:rsidRPr="00F673B4">
              <w:rPr>
                <w:rFonts w:ascii="Arial" w:hAnsi="Arial" w:cs="Arial"/>
              </w:rPr>
              <w:t xml:space="preserve"> </w:t>
            </w:r>
            <w:r w:rsidRPr="00F673B4">
              <w:rPr>
                <w:rFonts w:ascii="Arial" w:hAnsi="Arial" w:cs="Arial"/>
                <w:bCs/>
              </w:rPr>
              <w:t>в Тяжинском муниципальном округе» на 20</w:t>
            </w:r>
            <w:r>
              <w:rPr>
                <w:rFonts w:ascii="Arial" w:hAnsi="Arial" w:cs="Arial"/>
                <w:bCs/>
              </w:rPr>
              <w:t>24</w:t>
            </w:r>
            <w:r w:rsidRPr="00F673B4">
              <w:rPr>
                <w:rFonts w:ascii="Arial" w:hAnsi="Arial" w:cs="Arial"/>
                <w:bCs/>
              </w:rPr>
              <w:t>-202</w:t>
            </w:r>
            <w:r>
              <w:rPr>
                <w:rFonts w:ascii="Arial" w:hAnsi="Arial" w:cs="Arial"/>
                <w:bCs/>
              </w:rPr>
              <w:t>6</w:t>
            </w:r>
            <w:r w:rsidRPr="00F673B4">
              <w:rPr>
                <w:rFonts w:ascii="Arial" w:hAnsi="Arial" w:cs="Arial"/>
                <w:bCs/>
              </w:rPr>
              <w:t xml:space="preserve"> годы</w:t>
            </w:r>
          </w:p>
        </w:tc>
        <w:tc>
          <w:tcPr>
            <w:tcW w:w="1276" w:type="dxa"/>
          </w:tcPr>
          <w:p w14:paraId="7B92BC4A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>Всего</w:t>
            </w:r>
          </w:p>
        </w:tc>
        <w:tc>
          <w:tcPr>
            <w:tcW w:w="1701" w:type="dxa"/>
            <w:vAlign w:val="center"/>
          </w:tcPr>
          <w:p w14:paraId="474E5F43" w14:textId="2A90721D" w:rsidR="00466C28" w:rsidRPr="00F673B4" w:rsidRDefault="00466C28" w:rsidP="003F059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25,0</w:t>
            </w:r>
          </w:p>
        </w:tc>
        <w:tc>
          <w:tcPr>
            <w:tcW w:w="1701" w:type="dxa"/>
          </w:tcPr>
          <w:p w14:paraId="24A97B43" w14:textId="4D125A23" w:rsidR="00466C28" w:rsidRPr="00F673B4" w:rsidRDefault="00334172" w:rsidP="003F05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466C28">
              <w:rPr>
                <w:rFonts w:ascii="Arial" w:hAnsi="Arial" w:cs="Arial"/>
              </w:rPr>
              <w:t>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74468425" w14:textId="023562D2" w:rsidR="00466C28" w:rsidRPr="00F673B4" w:rsidRDefault="00334172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466C28">
              <w:rPr>
                <w:rFonts w:ascii="Arial" w:hAnsi="Arial" w:cs="Arial"/>
              </w:rPr>
              <w:t>,0</w:t>
            </w:r>
          </w:p>
        </w:tc>
        <w:tc>
          <w:tcPr>
            <w:tcW w:w="1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486482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Тяжинского муниципального округа</w:t>
            </w:r>
          </w:p>
        </w:tc>
      </w:tr>
      <w:tr w:rsidR="00466C28" w:rsidRPr="00F673B4" w14:paraId="1A4FF198" w14:textId="77777777" w:rsidTr="003320DF">
        <w:tc>
          <w:tcPr>
            <w:tcW w:w="1696" w:type="dxa"/>
            <w:vMerge/>
          </w:tcPr>
          <w:p w14:paraId="5CBFD8B0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6E8B094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14:paraId="67CAF308" w14:textId="3D871DF9" w:rsidR="00466C28" w:rsidRPr="00F673B4" w:rsidRDefault="00466C28" w:rsidP="003F059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25,0</w:t>
            </w:r>
          </w:p>
        </w:tc>
        <w:tc>
          <w:tcPr>
            <w:tcW w:w="1701" w:type="dxa"/>
          </w:tcPr>
          <w:p w14:paraId="6FDA6EDE" w14:textId="4FFFABDB" w:rsidR="00466C28" w:rsidRPr="00F673B4" w:rsidRDefault="00334172" w:rsidP="003F05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6815125B" w14:textId="54779EB0" w:rsidR="00466C28" w:rsidRPr="00F673B4" w:rsidRDefault="00334172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E1CB5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66C28" w:rsidRPr="00F673B4" w14:paraId="738B041E" w14:textId="77777777" w:rsidTr="003320DF">
        <w:tc>
          <w:tcPr>
            <w:tcW w:w="1696" w:type="dxa"/>
            <w:vMerge/>
          </w:tcPr>
          <w:p w14:paraId="07F423A6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C083919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 xml:space="preserve">Областной бюджет </w:t>
            </w:r>
          </w:p>
        </w:tc>
        <w:tc>
          <w:tcPr>
            <w:tcW w:w="1701" w:type="dxa"/>
            <w:vAlign w:val="center"/>
          </w:tcPr>
          <w:p w14:paraId="22834ADA" w14:textId="33FD5109" w:rsidR="00466C28" w:rsidRPr="00F673B4" w:rsidRDefault="00466C28" w:rsidP="003F059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0,0</w:t>
            </w:r>
          </w:p>
        </w:tc>
        <w:tc>
          <w:tcPr>
            <w:tcW w:w="1701" w:type="dxa"/>
          </w:tcPr>
          <w:p w14:paraId="21DB4DB6" w14:textId="392AA221" w:rsidR="00466C28" w:rsidRPr="00F673B4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082E9133" w14:textId="485FFFAF" w:rsidR="00466C28" w:rsidRPr="00F673B4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507D9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66C28" w:rsidRPr="00F673B4" w14:paraId="5C985865" w14:textId="77777777" w:rsidTr="003320DF">
        <w:tc>
          <w:tcPr>
            <w:tcW w:w="1696" w:type="dxa"/>
            <w:vMerge/>
          </w:tcPr>
          <w:p w14:paraId="3729EF81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D60466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701" w:type="dxa"/>
            <w:vAlign w:val="center"/>
          </w:tcPr>
          <w:p w14:paraId="5373A368" w14:textId="63D45BDA" w:rsidR="00466C28" w:rsidRPr="00F673B4" w:rsidRDefault="00466C28" w:rsidP="003F0599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0,0</w:t>
            </w:r>
          </w:p>
        </w:tc>
        <w:tc>
          <w:tcPr>
            <w:tcW w:w="1701" w:type="dxa"/>
          </w:tcPr>
          <w:p w14:paraId="718A7862" w14:textId="0723F2AA" w:rsidR="00466C28" w:rsidRPr="00F673B4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1971A050" w14:textId="43C57672" w:rsidR="00466C28" w:rsidRPr="00F673B4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FDE1A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66C28" w:rsidRPr="00F673B4" w14:paraId="2EBACD1C" w14:textId="77777777" w:rsidTr="003320DF">
        <w:tc>
          <w:tcPr>
            <w:tcW w:w="1696" w:type="dxa"/>
            <w:vMerge/>
          </w:tcPr>
          <w:p w14:paraId="130FF14A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5A86DD6" w14:textId="2B8F2BC5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источники</w:t>
            </w:r>
          </w:p>
        </w:tc>
        <w:tc>
          <w:tcPr>
            <w:tcW w:w="1701" w:type="dxa"/>
            <w:vAlign w:val="center"/>
          </w:tcPr>
          <w:p w14:paraId="098A8F4D" w14:textId="22D2205A" w:rsidR="00466C28" w:rsidRPr="00F673B4" w:rsidRDefault="00466C28" w:rsidP="00466C28">
            <w:pPr>
              <w:spacing w:after="24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0,0</w:t>
            </w:r>
          </w:p>
        </w:tc>
        <w:tc>
          <w:tcPr>
            <w:tcW w:w="1701" w:type="dxa"/>
          </w:tcPr>
          <w:p w14:paraId="3231D88D" w14:textId="77777777" w:rsidR="00466C28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C58A01C" w14:textId="77777777" w:rsidR="00466C28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7438631" w14:textId="77777777" w:rsidR="00466C28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3A8274F" w14:textId="1C1D1CA7" w:rsidR="00466C28" w:rsidRPr="00F673B4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070C3E0E" w14:textId="77777777" w:rsidR="00466C28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6F946CD" w14:textId="77777777" w:rsidR="00466C28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01576C2" w14:textId="77777777" w:rsidR="00466C28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4F8CD3B" w14:textId="651B8AEB" w:rsidR="00466C28" w:rsidRPr="00F673B4" w:rsidRDefault="00466C28" w:rsidP="003F05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60781" w14:textId="77777777" w:rsidR="00466C28" w:rsidRPr="00F673B4" w:rsidRDefault="00466C28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0FDC" w:rsidRPr="00F673B4" w14:paraId="49A1557C" w14:textId="77777777" w:rsidTr="003320DF">
        <w:tc>
          <w:tcPr>
            <w:tcW w:w="1696" w:type="dxa"/>
            <w:vMerge w:val="restart"/>
          </w:tcPr>
          <w:p w14:paraId="6FD4BC95" w14:textId="77777777" w:rsidR="005E0FDC" w:rsidRPr="00F673B4" w:rsidRDefault="005E0FDC" w:rsidP="003F0599">
            <w:pPr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  <w:bCs/>
              </w:rPr>
              <w:t>Организация обучения субъектов малого и среднего предпринимательства</w:t>
            </w:r>
          </w:p>
        </w:tc>
        <w:tc>
          <w:tcPr>
            <w:tcW w:w="1276" w:type="dxa"/>
          </w:tcPr>
          <w:p w14:paraId="4F538B21" w14:textId="77777777" w:rsidR="005E0FDC" w:rsidRPr="00F673B4" w:rsidRDefault="005E0FDC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>Всего</w:t>
            </w:r>
          </w:p>
        </w:tc>
        <w:tc>
          <w:tcPr>
            <w:tcW w:w="1701" w:type="dxa"/>
          </w:tcPr>
          <w:p w14:paraId="530D4A3A" w14:textId="52CE98D3" w:rsidR="005E0FDC" w:rsidRPr="005E0FDC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25,0</w:t>
            </w:r>
          </w:p>
        </w:tc>
        <w:tc>
          <w:tcPr>
            <w:tcW w:w="1701" w:type="dxa"/>
          </w:tcPr>
          <w:p w14:paraId="3FE579B9" w14:textId="699623D6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7083D404" w14:textId="3187EBAF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6995B7" w14:textId="77777777" w:rsidR="005E0FDC" w:rsidRPr="00F673B4" w:rsidRDefault="005E0FDC" w:rsidP="003F05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Тяжинского муниципального округа</w:t>
            </w:r>
          </w:p>
        </w:tc>
      </w:tr>
      <w:tr w:rsidR="005E0FDC" w:rsidRPr="00F673B4" w14:paraId="40064251" w14:textId="77777777" w:rsidTr="003320DF">
        <w:tc>
          <w:tcPr>
            <w:tcW w:w="1696" w:type="dxa"/>
            <w:vMerge/>
          </w:tcPr>
          <w:p w14:paraId="4D59653D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98DC447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1701" w:type="dxa"/>
          </w:tcPr>
          <w:p w14:paraId="4EAFBFF1" w14:textId="4D994911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25,0</w:t>
            </w:r>
          </w:p>
        </w:tc>
        <w:tc>
          <w:tcPr>
            <w:tcW w:w="1701" w:type="dxa"/>
          </w:tcPr>
          <w:p w14:paraId="47636CF9" w14:textId="331F2FB7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25,0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2C1FF9DA" w14:textId="205168E5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25,0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0E461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0FDC" w:rsidRPr="00F673B4" w14:paraId="7D6E04F5" w14:textId="77777777" w:rsidTr="003320DF">
        <w:tc>
          <w:tcPr>
            <w:tcW w:w="1696" w:type="dxa"/>
            <w:vMerge/>
          </w:tcPr>
          <w:p w14:paraId="4B2AF88A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8D9B2D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 xml:space="preserve">Областной бюджет </w:t>
            </w:r>
          </w:p>
        </w:tc>
        <w:tc>
          <w:tcPr>
            <w:tcW w:w="1701" w:type="dxa"/>
          </w:tcPr>
          <w:p w14:paraId="3586ED68" w14:textId="6AF8117F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701" w:type="dxa"/>
          </w:tcPr>
          <w:p w14:paraId="144E8361" w14:textId="4E763B46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48CEEDAD" w14:textId="6E31DDAC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0E8C1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0FDC" w:rsidRPr="00F673B4" w14:paraId="5BDCDECC" w14:textId="77777777" w:rsidTr="003320DF">
        <w:tc>
          <w:tcPr>
            <w:tcW w:w="1696" w:type="dxa"/>
            <w:vMerge/>
          </w:tcPr>
          <w:p w14:paraId="00C12AD6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D9502BA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673B4">
              <w:rPr>
                <w:rFonts w:ascii="Arial" w:hAnsi="Arial" w:cs="Arial"/>
              </w:rPr>
              <w:t xml:space="preserve">Федеральный бюджет </w:t>
            </w:r>
          </w:p>
        </w:tc>
        <w:tc>
          <w:tcPr>
            <w:tcW w:w="1701" w:type="dxa"/>
          </w:tcPr>
          <w:p w14:paraId="289648C7" w14:textId="082AA06B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701" w:type="dxa"/>
          </w:tcPr>
          <w:p w14:paraId="2872C9E8" w14:textId="28CCC453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15EBC687" w14:textId="0A121071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BE42A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5E0FDC" w:rsidRPr="00F673B4" w14:paraId="7679A8EB" w14:textId="77777777" w:rsidTr="003320DF">
        <w:tc>
          <w:tcPr>
            <w:tcW w:w="1696" w:type="dxa"/>
            <w:vMerge/>
          </w:tcPr>
          <w:p w14:paraId="168C2671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9AB6FC8" w14:textId="3C278611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Иные источники</w:t>
            </w:r>
          </w:p>
        </w:tc>
        <w:tc>
          <w:tcPr>
            <w:tcW w:w="1701" w:type="dxa"/>
          </w:tcPr>
          <w:p w14:paraId="60EBFE02" w14:textId="24752C93" w:rsidR="005E0FDC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701" w:type="dxa"/>
          </w:tcPr>
          <w:p w14:paraId="587C6EF6" w14:textId="52945A1A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708" w:type="dxa"/>
            <w:tcBorders>
              <w:right w:val="single" w:sz="4" w:space="0" w:color="auto"/>
            </w:tcBorders>
          </w:tcPr>
          <w:p w14:paraId="38B9C436" w14:textId="720D6363" w:rsidR="005E0FDC" w:rsidRPr="00F673B4" w:rsidRDefault="005E0FDC" w:rsidP="0020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14:paraId="49A91439" w14:textId="77777777" w:rsidR="005E0FDC" w:rsidRPr="00F673B4" w:rsidRDefault="005E0FDC" w:rsidP="005E0FD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288F5D8E" w14:textId="77777777" w:rsidR="003D46ED" w:rsidRDefault="003D46ED" w:rsidP="003D46E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14:paraId="1999B52C" w14:textId="77777777" w:rsidR="003D46ED" w:rsidRPr="009B764B" w:rsidRDefault="003D46ED" w:rsidP="003D46E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B764B">
        <w:rPr>
          <w:rFonts w:ascii="Arial" w:hAnsi="Arial" w:cs="Arial"/>
          <w:sz w:val="24"/>
          <w:szCs w:val="24"/>
        </w:rPr>
        <w:t>Указанные средства носят расчетный характер и будут уточнены при принятии решений Совета народных депутатов Тяжинского муниципального округа о местном бюджете на соответствующие финансовые года.</w:t>
      </w:r>
    </w:p>
    <w:p w14:paraId="38C80784" w14:textId="77777777" w:rsidR="003D46ED" w:rsidRPr="009B764B" w:rsidRDefault="003D46ED" w:rsidP="003D46ED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B764B">
        <w:rPr>
          <w:rFonts w:ascii="Arial" w:hAnsi="Arial" w:cs="Arial"/>
          <w:sz w:val="24"/>
          <w:szCs w:val="24"/>
        </w:rPr>
        <w:t>Расходование средств на реализацию мероприятий Программы осуществляется на условиях и в порядке, определенных в Приложении о порядке предоставления субсидий.</w:t>
      </w:r>
    </w:p>
    <w:p w14:paraId="6CD52512" w14:textId="77777777" w:rsidR="003D46ED" w:rsidRDefault="003D46ED" w:rsidP="003D46ED">
      <w:pPr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14:paraId="47FC26BD" w14:textId="01EA0027" w:rsidR="003D46ED" w:rsidRDefault="003D46ED" w:rsidP="003D46ED">
      <w:pPr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9B764B">
        <w:rPr>
          <w:rFonts w:ascii="Arial" w:hAnsi="Arial" w:cs="Arial"/>
          <w:b/>
          <w:sz w:val="24"/>
          <w:szCs w:val="24"/>
        </w:rPr>
        <w:t xml:space="preserve">6. Сведения о </w:t>
      </w:r>
      <w:r w:rsidR="00665908">
        <w:rPr>
          <w:rFonts w:ascii="Arial" w:hAnsi="Arial" w:cs="Arial"/>
          <w:b/>
          <w:sz w:val="24"/>
          <w:szCs w:val="24"/>
        </w:rPr>
        <w:t xml:space="preserve">планируемых </w:t>
      </w:r>
      <w:r w:rsidRPr="009B764B">
        <w:rPr>
          <w:rFonts w:ascii="Arial" w:hAnsi="Arial" w:cs="Arial"/>
          <w:b/>
          <w:sz w:val="24"/>
          <w:szCs w:val="24"/>
        </w:rPr>
        <w:t xml:space="preserve">значениях целевых показателей (индикаторов) муниципальной программы </w:t>
      </w:r>
    </w:p>
    <w:p w14:paraId="06E3AC10" w14:textId="77777777" w:rsidR="005E0FDC" w:rsidRPr="009B764B" w:rsidRDefault="005E0FDC" w:rsidP="003D46ED">
      <w:pPr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14:paraId="2F66FC99" w14:textId="674C8853" w:rsidR="003D46ED" w:rsidRDefault="003D46ED" w:rsidP="003D46ED">
      <w:pPr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  <w:sz w:val="24"/>
          <w:szCs w:val="24"/>
        </w:rPr>
      </w:pPr>
      <w:r w:rsidRPr="009B764B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программы:</w:t>
      </w:r>
    </w:p>
    <w:p w14:paraId="7E16BFED" w14:textId="77777777" w:rsidR="005E0FDC" w:rsidRPr="009B764B" w:rsidRDefault="005E0FDC" w:rsidP="003D46ED">
      <w:pPr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9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984"/>
        <w:gridCol w:w="851"/>
        <w:gridCol w:w="1417"/>
        <w:gridCol w:w="993"/>
        <w:gridCol w:w="1134"/>
        <w:gridCol w:w="991"/>
      </w:tblGrid>
      <w:tr w:rsidR="00665908" w:rsidRPr="009B764B" w14:paraId="070C908B" w14:textId="77777777" w:rsidTr="00665908">
        <w:trPr>
          <w:trHeight w:val="659"/>
        </w:trPr>
        <w:tc>
          <w:tcPr>
            <w:tcW w:w="2547" w:type="dxa"/>
            <w:shd w:val="clear" w:color="auto" w:fill="auto"/>
            <w:vAlign w:val="center"/>
          </w:tcPr>
          <w:p w14:paraId="09D35051" w14:textId="76116BD6" w:rsidR="00665908" w:rsidRPr="009B764B" w:rsidRDefault="00665908" w:rsidP="003D46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Наименование муниципальной программы,</w:t>
            </w:r>
            <w:r w:rsidR="000D157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основного мероприятия</w:t>
            </w:r>
            <w:r w:rsidR="000D1578">
              <w:rPr>
                <w:rFonts w:ascii="Arial" w:hAnsi="Arial" w:cs="Arial"/>
                <w:sz w:val="24"/>
                <w:szCs w:val="24"/>
              </w:rPr>
              <w:t>, мероприятия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BCE5C8" w14:textId="3E5BDFCF" w:rsidR="00665908" w:rsidRPr="009B764B" w:rsidRDefault="00665908" w:rsidP="003D46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C7DF89" w14:textId="77777777" w:rsidR="00665908" w:rsidRPr="009B764B" w:rsidRDefault="00665908" w:rsidP="003D46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64B">
              <w:rPr>
                <w:rFonts w:ascii="Arial" w:hAnsi="Arial" w:cs="Arial"/>
                <w:sz w:val="24"/>
                <w:szCs w:val="24"/>
              </w:rPr>
              <w:t>Единица</w:t>
            </w:r>
          </w:p>
          <w:p w14:paraId="0DD72EE3" w14:textId="77777777" w:rsidR="00665908" w:rsidRPr="009B764B" w:rsidRDefault="00665908" w:rsidP="003D46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64B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</w:tcPr>
          <w:p w14:paraId="0C1D7C02" w14:textId="42499C44" w:rsidR="00665908" w:rsidRDefault="00665908" w:rsidP="006659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Методика расчета целевого показателя (индикатора)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AD0291" w14:textId="5F4CE70E" w:rsidR="00665908" w:rsidRPr="009B764B" w:rsidRDefault="00665908" w:rsidP="006659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9B764B">
              <w:rPr>
                <w:rFonts w:ascii="Arial" w:hAnsi="Arial" w:cs="Arial"/>
                <w:sz w:val="24"/>
                <w:szCs w:val="24"/>
              </w:rPr>
              <w:t>02</w:t>
            </w:r>
            <w:r>
              <w:rPr>
                <w:rFonts w:ascii="Arial" w:hAnsi="Arial" w:cs="Arial"/>
                <w:sz w:val="24"/>
                <w:szCs w:val="24"/>
              </w:rPr>
              <w:t>4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2562" w14:textId="58A7F549" w:rsidR="00665908" w:rsidRPr="008F6EC9" w:rsidRDefault="00665908" w:rsidP="006659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64B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 год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D6A0" w14:textId="59B32FEF" w:rsidR="00665908" w:rsidRPr="008F6EC9" w:rsidRDefault="00665908" w:rsidP="00665908">
            <w:pPr>
              <w:spacing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665908" w:rsidRPr="009B764B" w14:paraId="56C474CF" w14:textId="77777777" w:rsidTr="009B0C29">
        <w:trPr>
          <w:trHeight w:val="325"/>
        </w:trPr>
        <w:tc>
          <w:tcPr>
            <w:tcW w:w="2547" w:type="dxa"/>
            <w:shd w:val="clear" w:color="auto" w:fill="auto"/>
          </w:tcPr>
          <w:p w14:paraId="404284FF" w14:textId="1562DBD1" w:rsidR="00665908" w:rsidRPr="000D1578" w:rsidRDefault="000D1578" w:rsidP="000D157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5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52F51256" w14:textId="0C97AA22" w:rsidR="00665908" w:rsidRPr="000D1578" w:rsidRDefault="000D1578" w:rsidP="000D157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57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1ECD5612" w14:textId="31669F96" w:rsidR="00665908" w:rsidRPr="000D1578" w:rsidRDefault="000D1578" w:rsidP="000D157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57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66BA86F" w14:textId="15F3B1AD" w:rsidR="00665908" w:rsidRPr="000D1578" w:rsidRDefault="000D1578" w:rsidP="000D157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57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2B29977F" w14:textId="626B746A" w:rsidR="00665908" w:rsidRPr="000D1578" w:rsidRDefault="000D1578" w:rsidP="000D157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57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AF90" w14:textId="4F5DE0CC" w:rsidR="00665908" w:rsidRPr="000D1578" w:rsidRDefault="000D1578" w:rsidP="000D157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57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D0BA4" w14:textId="5F85C73A" w:rsidR="00665908" w:rsidRPr="000D1578" w:rsidRDefault="000D1578" w:rsidP="000D1578">
            <w:pPr>
              <w:pStyle w:val="a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1578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D1578" w:rsidRPr="009B764B" w14:paraId="259697EA" w14:textId="77777777" w:rsidTr="009B0C29">
        <w:tc>
          <w:tcPr>
            <w:tcW w:w="2547" w:type="dxa"/>
            <w:vMerge w:val="restart"/>
            <w:shd w:val="clear" w:color="auto" w:fill="auto"/>
          </w:tcPr>
          <w:p w14:paraId="558EFF6E" w14:textId="77777777" w:rsidR="000D1578" w:rsidRPr="002077A8" w:rsidRDefault="000D1578" w:rsidP="000D1578">
            <w:pPr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 xml:space="preserve">Муниципальная программа Тяжинского муниципального округа </w:t>
            </w:r>
            <w:r w:rsidRPr="002077A8">
              <w:rPr>
                <w:rFonts w:ascii="Arial" w:hAnsi="Arial" w:cs="Arial"/>
                <w:bCs/>
                <w:sz w:val="24"/>
                <w:szCs w:val="24"/>
              </w:rPr>
              <w:t>«Развитие и субъектов малого и среднего предпринимательства</w:t>
            </w:r>
            <w:r w:rsidRPr="002077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77A8">
              <w:rPr>
                <w:rFonts w:ascii="Arial" w:hAnsi="Arial" w:cs="Arial"/>
                <w:bCs/>
                <w:sz w:val="24"/>
                <w:szCs w:val="24"/>
              </w:rPr>
              <w:t>в Тяжинском муниципальном округе» на 2024-2026 годы</w:t>
            </w:r>
          </w:p>
          <w:p w14:paraId="0811E4DD" w14:textId="1DF3D8BA" w:rsidR="000D1578" w:rsidRPr="002077A8" w:rsidRDefault="000D1578" w:rsidP="003F0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185A6E3" w14:textId="77777777" w:rsidR="000D1578" w:rsidRPr="002077A8" w:rsidRDefault="000D1578" w:rsidP="000D1578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Число субъектов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</w:tcPr>
          <w:p w14:paraId="2B1EEA4A" w14:textId="7777777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1A575DB" w14:textId="7777777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 xml:space="preserve">ЕД на </w:t>
            </w:r>
          </w:p>
          <w:p w14:paraId="2C7B8374" w14:textId="693D4CC4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10 тыс. человек</w:t>
            </w:r>
          </w:p>
        </w:tc>
        <w:tc>
          <w:tcPr>
            <w:tcW w:w="1417" w:type="dxa"/>
          </w:tcPr>
          <w:p w14:paraId="27B9A17D" w14:textId="56636E68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Количество СМСП / Среднегодовая численность постоянного населения * 10000</w:t>
            </w:r>
          </w:p>
        </w:tc>
        <w:tc>
          <w:tcPr>
            <w:tcW w:w="993" w:type="dxa"/>
            <w:shd w:val="clear" w:color="auto" w:fill="auto"/>
          </w:tcPr>
          <w:p w14:paraId="2A791540" w14:textId="010E263D" w:rsidR="000D1578" w:rsidRPr="002077A8" w:rsidRDefault="001E03ED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02310308" w14:textId="60FD3056" w:rsidR="000D1578" w:rsidRPr="002077A8" w:rsidRDefault="001E03ED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</w:tcPr>
          <w:p w14:paraId="2D4E0806" w14:textId="3C3F429D" w:rsidR="000D1578" w:rsidRPr="002077A8" w:rsidRDefault="001E03ED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176</w:t>
            </w:r>
          </w:p>
        </w:tc>
      </w:tr>
      <w:tr w:rsidR="000D1578" w:rsidRPr="009B764B" w14:paraId="4DA1C9B0" w14:textId="77777777" w:rsidTr="009B0C29">
        <w:trPr>
          <w:trHeight w:val="4734"/>
        </w:trPr>
        <w:tc>
          <w:tcPr>
            <w:tcW w:w="2547" w:type="dxa"/>
            <w:vMerge/>
            <w:shd w:val="clear" w:color="auto" w:fill="auto"/>
          </w:tcPr>
          <w:p w14:paraId="1D4EAC4C" w14:textId="54A4E91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E34B39A" w14:textId="77777777" w:rsidR="000D1578" w:rsidRPr="002077A8" w:rsidRDefault="000D1578" w:rsidP="000D1578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851" w:type="dxa"/>
            <w:shd w:val="clear" w:color="auto" w:fill="auto"/>
          </w:tcPr>
          <w:p w14:paraId="76DB0C89" w14:textId="7777777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14:paraId="7DD77A9F" w14:textId="55C1458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 СМСП / Среднесписочная численность работников всех предприятий и организаций * 100%</w:t>
            </w:r>
          </w:p>
        </w:tc>
        <w:tc>
          <w:tcPr>
            <w:tcW w:w="993" w:type="dxa"/>
            <w:shd w:val="clear" w:color="auto" w:fill="auto"/>
          </w:tcPr>
          <w:p w14:paraId="75DAE813" w14:textId="1774FB40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28,5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6A061650" w14:textId="3083B338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29,0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</w:tcPr>
          <w:p w14:paraId="0692ED2F" w14:textId="0571CD51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29,5</w:t>
            </w:r>
          </w:p>
        </w:tc>
      </w:tr>
      <w:tr w:rsidR="000D1578" w:rsidRPr="009B764B" w14:paraId="5E0EED4E" w14:textId="77777777" w:rsidTr="009B0C29">
        <w:trPr>
          <w:trHeight w:val="151"/>
        </w:trPr>
        <w:tc>
          <w:tcPr>
            <w:tcW w:w="2547" w:type="dxa"/>
            <w:shd w:val="clear" w:color="auto" w:fill="auto"/>
          </w:tcPr>
          <w:p w14:paraId="2F02BD83" w14:textId="0D05408B" w:rsidR="000D1578" w:rsidRPr="002077A8" w:rsidRDefault="000D1578" w:rsidP="000D1578">
            <w:pPr>
              <w:rPr>
                <w:rFonts w:ascii="Arial" w:hAnsi="Arial" w:cs="Arial"/>
                <w:sz w:val="24"/>
                <w:szCs w:val="24"/>
              </w:rPr>
            </w:pPr>
            <w:r w:rsidRPr="002077A8">
              <w:rPr>
                <w:rFonts w:ascii="Arial" w:hAnsi="Arial" w:cs="Arial"/>
                <w:sz w:val="24"/>
                <w:szCs w:val="24"/>
              </w:rPr>
              <w:t>Мероприятия:</w:t>
            </w:r>
          </w:p>
        </w:tc>
        <w:tc>
          <w:tcPr>
            <w:tcW w:w="1984" w:type="dxa"/>
            <w:shd w:val="clear" w:color="auto" w:fill="auto"/>
          </w:tcPr>
          <w:p w14:paraId="172D1FDC" w14:textId="77777777" w:rsidR="000D1578" w:rsidRPr="002077A8" w:rsidRDefault="000D1578" w:rsidP="000D1578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392C0986" w14:textId="7777777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7621E9" w14:textId="7777777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73FFC561" w14:textId="7777777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3643FCFF" w14:textId="7777777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</w:tcPr>
          <w:p w14:paraId="694D85B2" w14:textId="77777777" w:rsidR="000D1578" w:rsidRPr="002077A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1578" w:rsidRPr="009B764B" w14:paraId="05321169" w14:textId="77777777" w:rsidTr="009B0C29">
        <w:trPr>
          <w:trHeight w:val="1130"/>
        </w:trPr>
        <w:tc>
          <w:tcPr>
            <w:tcW w:w="2547" w:type="dxa"/>
            <w:shd w:val="clear" w:color="auto" w:fill="auto"/>
          </w:tcPr>
          <w:p w14:paraId="43742C1E" w14:textId="385FFA9B" w:rsidR="000D1578" w:rsidRPr="009B764B" w:rsidRDefault="009B0C29" w:rsidP="000D157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Вовлечение молодежи в предпринимательскую деятельность.</w:t>
            </w:r>
          </w:p>
        </w:tc>
        <w:tc>
          <w:tcPr>
            <w:tcW w:w="1984" w:type="dxa"/>
            <w:shd w:val="clear" w:color="auto" w:fill="auto"/>
          </w:tcPr>
          <w:p w14:paraId="5ACD4D3E" w14:textId="070A6053" w:rsidR="000D1578" w:rsidRPr="002077A8" w:rsidRDefault="002077A8" w:rsidP="000D1578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077A8">
              <w:rPr>
                <w:rFonts w:ascii="Arial" w:hAnsi="Arial" w:cs="Arial"/>
                <w:sz w:val="24"/>
                <w:szCs w:val="24"/>
              </w:rPr>
              <w:t>Доля  субъектов</w:t>
            </w:r>
            <w:proofErr w:type="gramEnd"/>
            <w:r w:rsidRPr="002077A8">
              <w:rPr>
                <w:rFonts w:ascii="Arial" w:hAnsi="Arial" w:cs="Arial"/>
                <w:sz w:val="24"/>
                <w:szCs w:val="24"/>
              </w:rPr>
              <w:t xml:space="preserve"> молодежного предпринимательства, зарегистрировавших  предпринимательскую деятельность, в общей численности  предпринимате</w:t>
            </w:r>
            <w:r w:rsidRPr="002077A8">
              <w:rPr>
                <w:rFonts w:ascii="Arial" w:hAnsi="Arial" w:cs="Arial"/>
                <w:sz w:val="24"/>
                <w:szCs w:val="24"/>
              </w:rPr>
              <w:lastRenderedPageBreak/>
              <w:t>лей, зарегистрировавших предпринимательскую деятельность</w:t>
            </w:r>
          </w:p>
        </w:tc>
        <w:tc>
          <w:tcPr>
            <w:tcW w:w="851" w:type="dxa"/>
            <w:shd w:val="clear" w:color="auto" w:fill="auto"/>
          </w:tcPr>
          <w:p w14:paraId="11193545" w14:textId="50DBC8EF" w:rsidR="000D1578" w:rsidRPr="009B764B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</w:tcPr>
          <w:p w14:paraId="57F468C0" w14:textId="10162577" w:rsidR="000D1578" w:rsidRDefault="002077A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 с</w:t>
            </w:r>
            <w:r w:rsidRPr="002077A8">
              <w:rPr>
                <w:rFonts w:ascii="Arial" w:hAnsi="Arial" w:cs="Arial"/>
                <w:sz w:val="24"/>
                <w:szCs w:val="24"/>
              </w:rPr>
              <w:t xml:space="preserve">убъектов молодежного предпринимательства, </w:t>
            </w:r>
            <w:proofErr w:type="gramStart"/>
            <w:r w:rsidRPr="002077A8">
              <w:rPr>
                <w:rFonts w:ascii="Arial" w:hAnsi="Arial" w:cs="Arial"/>
                <w:sz w:val="24"/>
                <w:szCs w:val="24"/>
              </w:rPr>
              <w:t>зарегистрировавших  предпринимательск</w:t>
            </w:r>
            <w:r w:rsidRPr="002077A8">
              <w:rPr>
                <w:rFonts w:ascii="Arial" w:hAnsi="Arial" w:cs="Arial"/>
                <w:sz w:val="24"/>
                <w:szCs w:val="24"/>
              </w:rPr>
              <w:lastRenderedPageBreak/>
              <w:t>ую</w:t>
            </w:r>
            <w:proofErr w:type="gramEnd"/>
            <w:r w:rsidRPr="002077A8">
              <w:rPr>
                <w:rFonts w:ascii="Arial" w:hAnsi="Arial" w:cs="Arial"/>
                <w:sz w:val="24"/>
                <w:szCs w:val="24"/>
              </w:rPr>
              <w:t xml:space="preserve"> деятельность, в общей численности  предпринимателей, зарегистрировавших предпринимательскую деятельность</w:t>
            </w:r>
            <w:r>
              <w:rPr>
                <w:rFonts w:ascii="Arial" w:hAnsi="Arial" w:cs="Arial"/>
                <w:sz w:val="24"/>
                <w:szCs w:val="24"/>
              </w:rPr>
              <w:t>*100%</w:t>
            </w:r>
          </w:p>
        </w:tc>
        <w:tc>
          <w:tcPr>
            <w:tcW w:w="993" w:type="dxa"/>
            <w:shd w:val="clear" w:color="auto" w:fill="auto"/>
          </w:tcPr>
          <w:p w14:paraId="0F1D4135" w14:textId="4E8824B1" w:rsidR="000D157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705B3703" w14:textId="636E5091" w:rsidR="000D157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</w:tcPr>
          <w:p w14:paraId="765A6719" w14:textId="468AA5A5" w:rsidR="000D1578" w:rsidRDefault="000D1578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D1578" w:rsidRPr="009B764B" w14:paraId="782909E3" w14:textId="77777777" w:rsidTr="009B0C29">
        <w:trPr>
          <w:trHeight w:val="3075"/>
        </w:trPr>
        <w:tc>
          <w:tcPr>
            <w:tcW w:w="2547" w:type="dxa"/>
            <w:shd w:val="clear" w:color="auto" w:fill="auto"/>
          </w:tcPr>
          <w:p w14:paraId="0C6F961C" w14:textId="1A0315DB" w:rsidR="000D1578" w:rsidRPr="00334172" w:rsidRDefault="00334172" w:rsidP="000D1578">
            <w:pPr>
              <w:rPr>
                <w:rFonts w:ascii="Arial" w:hAnsi="Arial" w:cs="Arial"/>
                <w:sz w:val="24"/>
                <w:szCs w:val="24"/>
              </w:rPr>
            </w:pPr>
            <w:r w:rsidRPr="00334172">
              <w:rPr>
                <w:rFonts w:ascii="Arial" w:hAnsi="Arial" w:cs="Arial"/>
                <w:sz w:val="24"/>
                <w:szCs w:val="24"/>
              </w:rPr>
              <w:t>Привлечение СМСП и самозанятых к участию в выставочных мероприятиях</w:t>
            </w:r>
          </w:p>
        </w:tc>
        <w:tc>
          <w:tcPr>
            <w:tcW w:w="1984" w:type="dxa"/>
            <w:shd w:val="clear" w:color="auto" w:fill="auto"/>
          </w:tcPr>
          <w:p w14:paraId="2FDE6CDD" w14:textId="68F40441" w:rsidR="000D1578" w:rsidRPr="00334172" w:rsidRDefault="00334172" w:rsidP="000D1578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334172">
              <w:rPr>
                <w:rFonts w:ascii="Arial" w:hAnsi="Arial" w:cs="Arial"/>
                <w:sz w:val="24"/>
                <w:szCs w:val="24"/>
              </w:rPr>
              <w:t>в абсолютных числах</w:t>
            </w:r>
          </w:p>
        </w:tc>
        <w:tc>
          <w:tcPr>
            <w:tcW w:w="851" w:type="dxa"/>
            <w:shd w:val="clear" w:color="auto" w:fill="auto"/>
          </w:tcPr>
          <w:p w14:paraId="03033913" w14:textId="711E013B" w:rsidR="000D1578" w:rsidRPr="00334172" w:rsidRDefault="00334172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172">
              <w:rPr>
                <w:rFonts w:ascii="Arial" w:hAnsi="Arial" w:cs="Arial"/>
                <w:sz w:val="24"/>
                <w:szCs w:val="24"/>
              </w:rPr>
              <w:t>ЕД</w:t>
            </w:r>
          </w:p>
        </w:tc>
        <w:tc>
          <w:tcPr>
            <w:tcW w:w="1417" w:type="dxa"/>
          </w:tcPr>
          <w:p w14:paraId="2DB138C3" w14:textId="330C528B" w:rsidR="000D1578" w:rsidRPr="00334172" w:rsidRDefault="00334172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4172">
              <w:rPr>
                <w:rFonts w:ascii="Arial" w:hAnsi="Arial" w:cs="Arial"/>
                <w:sz w:val="24"/>
                <w:szCs w:val="24"/>
              </w:rPr>
              <w:t>Количество СМСП и самозанятых, принявших участие в выставочных мероприятиях</w:t>
            </w:r>
          </w:p>
        </w:tc>
        <w:tc>
          <w:tcPr>
            <w:tcW w:w="993" w:type="dxa"/>
            <w:shd w:val="clear" w:color="auto" w:fill="auto"/>
          </w:tcPr>
          <w:p w14:paraId="02DB66CA" w14:textId="14559B5A" w:rsidR="000D1578" w:rsidRPr="00334172" w:rsidRDefault="009B0C29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3603049D" w14:textId="27AFBD66" w:rsidR="000D1578" w:rsidRPr="00334172" w:rsidRDefault="009B0C29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</w:tcPr>
          <w:p w14:paraId="2CD4BB7A" w14:textId="08040F64" w:rsidR="000D1578" w:rsidRPr="00334172" w:rsidRDefault="009B0C29" w:rsidP="000D15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B0C29" w:rsidRPr="009B764B" w14:paraId="577E7424" w14:textId="77777777" w:rsidTr="009B0C29">
        <w:trPr>
          <w:trHeight w:val="3075"/>
        </w:trPr>
        <w:tc>
          <w:tcPr>
            <w:tcW w:w="2547" w:type="dxa"/>
            <w:shd w:val="clear" w:color="auto" w:fill="auto"/>
          </w:tcPr>
          <w:p w14:paraId="293A616C" w14:textId="77777777" w:rsidR="009B0C29" w:rsidRPr="009B0C29" w:rsidRDefault="009B0C29" w:rsidP="009B0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Обеспечение мероприятий в целях развития субъектов малого и среднего предпринимательства и формирование конкурентной среды, выявления зон для развития субъектов малого и среднего предпринимательства:</w:t>
            </w:r>
          </w:p>
          <w:p w14:paraId="7071269B" w14:textId="0B1ACB3F" w:rsidR="009B0C29" w:rsidRPr="009B0C29" w:rsidRDefault="009B0C29" w:rsidP="009B0C29">
            <w:pPr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- обеспечение участия команды Тяжинского муниципального округа в Областных Спартакиадах среди субъектов малого и среднего предпринимательст</w:t>
            </w:r>
            <w:r w:rsidRPr="009B0C29">
              <w:rPr>
                <w:rFonts w:ascii="Arial" w:hAnsi="Arial" w:cs="Arial"/>
                <w:sz w:val="24"/>
                <w:szCs w:val="24"/>
              </w:rPr>
              <w:lastRenderedPageBreak/>
              <w:t>ва и представителей инфраструктуры поддержки предпринимательства</w:t>
            </w:r>
          </w:p>
        </w:tc>
        <w:tc>
          <w:tcPr>
            <w:tcW w:w="1984" w:type="dxa"/>
            <w:shd w:val="clear" w:color="auto" w:fill="auto"/>
          </w:tcPr>
          <w:p w14:paraId="3FE2ECB6" w14:textId="723945CE" w:rsidR="009B0C29" w:rsidRPr="009B0C29" w:rsidRDefault="009B0C29" w:rsidP="009B0C29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lastRenderedPageBreak/>
              <w:t>в абсолютных числах</w:t>
            </w:r>
          </w:p>
        </w:tc>
        <w:tc>
          <w:tcPr>
            <w:tcW w:w="851" w:type="dxa"/>
            <w:shd w:val="clear" w:color="auto" w:fill="auto"/>
          </w:tcPr>
          <w:p w14:paraId="7F9FEB3D" w14:textId="1A37D345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ЕД</w:t>
            </w:r>
          </w:p>
        </w:tc>
        <w:tc>
          <w:tcPr>
            <w:tcW w:w="1417" w:type="dxa"/>
          </w:tcPr>
          <w:p w14:paraId="35107D4B" w14:textId="2C152934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Количество участий команды Тяжинского муниципального округа в Областных Спартакиадах среди субъектов малого и среднего предпринимательства и представителей инфраструктуры поддержк</w:t>
            </w:r>
            <w:r w:rsidRPr="009B0C29">
              <w:rPr>
                <w:rFonts w:ascii="Arial" w:hAnsi="Arial" w:cs="Arial"/>
                <w:sz w:val="24"/>
                <w:szCs w:val="24"/>
              </w:rPr>
              <w:lastRenderedPageBreak/>
              <w:t>и предпринимательства</w:t>
            </w:r>
          </w:p>
        </w:tc>
        <w:tc>
          <w:tcPr>
            <w:tcW w:w="993" w:type="dxa"/>
            <w:shd w:val="clear" w:color="auto" w:fill="auto"/>
          </w:tcPr>
          <w:p w14:paraId="54A38315" w14:textId="42DA6C48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1FE8987E" w14:textId="5078EF6E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</w:tcPr>
          <w:p w14:paraId="392EE7C6" w14:textId="4A8630AB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9B0C29" w:rsidRPr="009B764B" w14:paraId="2AE09EB2" w14:textId="77777777" w:rsidTr="009B0C29">
        <w:trPr>
          <w:trHeight w:val="3075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auto"/>
          </w:tcPr>
          <w:p w14:paraId="2F2E01F9" w14:textId="541B0865" w:rsidR="009B0C29" w:rsidRPr="009B0C29" w:rsidRDefault="009B0C29" w:rsidP="009B0C2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Организация и проведение Спартакиады среди СМСП, самозанятых и представителей инфраструктуры поддержки предпринимательства на территории Тяжинского муниципального округа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E77CA" w14:textId="6AB154E5" w:rsidR="009B0C29" w:rsidRPr="009B0C29" w:rsidRDefault="009B0C29" w:rsidP="009B0C29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в абсолютных числах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63B0E" w14:textId="3012CD9A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ЕД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E4442E" w14:textId="53E32F1F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Количество проведенных Спартакиад среди СМСП, самозанятых и представителей инфраструктуры поддержки предпринимательства на территории Тяжинского муниципального округа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8661C" w14:textId="799C813C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325C" w14:textId="5EE9A58B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2ECBB" w14:textId="4480B97C" w:rsidR="009B0C29" w:rsidRPr="009B0C29" w:rsidRDefault="009B0C29" w:rsidP="009B0C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C2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52C345D2" w14:textId="17D17096" w:rsidR="003D46ED" w:rsidRDefault="003D46ED" w:rsidP="003D46E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040A8FB" w14:textId="68CEEAD3" w:rsidR="000D1578" w:rsidRPr="000D1578" w:rsidRDefault="000D1578" w:rsidP="000D1578">
      <w:pPr>
        <w:tabs>
          <w:tab w:val="left" w:pos="3640"/>
        </w:tabs>
        <w:jc w:val="center"/>
        <w:rPr>
          <w:rFonts w:ascii="Arial" w:hAnsi="Arial" w:cs="Arial"/>
          <w:b/>
          <w:sz w:val="24"/>
          <w:szCs w:val="24"/>
        </w:rPr>
      </w:pPr>
      <w:r w:rsidRPr="000D1578">
        <w:rPr>
          <w:rFonts w:ascii="Arial" w:hAnsi="Arial" w:cs="Arial"/>
          <w:b/>
          <w:sz w:val="24"/>
          <w:szCs w:val="24"/>
        </w:rPr>
        <w:t xml:space="preserve">Раздел </w:t>
      </w:r>
      <w:r w:rsidR="00334172">
        <w:rPr>
          <w:rFonts w:ascii="Arial" w:hAnsi="Arial" w:cs="Arial"/>
          <w:b/>
          <w:sz w:val="24"/>
          <w:szCs w:val="24"/>
        </w:rPr>
        <w:t>7</w:t>
      </w:r>
      <w:r w:rsidRPr="000D1578">
        <w:rPr>
          <w:rFonts w:ascii="Arial" w:hAnsi="Arial" w:cs="Arial"/>
          <w:b/>
          <w:sz w:val="24"/>
          <w:szCs w:val="24"/>
        </w:rPr>
        <w:t>. Методика оценки эффективности реализации Муниципальной программы.</w:t>
      </w:r>
    </w:p>
    <w:p w14:paraId="35E660BB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Методика оценки эффективности реализации муниципальной программы определяет алгоритм оценки результативности и эффективности задач и мероприятий, входящих в состав муниципальной программы, в процессе и по итогам ее реализации.</w:t>
      </w:r>
    </w:p>
    <w:p w14:paraId="6219B954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Эффективность реализации муниципальной программы, состоящей из задач и мероприятий, определяется как оценка эффективности достижения каждой задачи и реализации каждого мероприятия, входящих в ее состав.</w:t>
      </w:r>
    </w:p>
    <w:p w14:paraId="0FE7ABBA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Под результативностью понимается степень достижения запланированного уровня нефинансовых результатов реализации задач и мероприятий.</w:t>
      </w:r>
    </w:p>
    <w:p w14:paraId="45B3BABD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 xml:space="preserve">Результативность определяется отношением фактического результата к запланированному результату на основе проведения анализа реализации задач и </w:t>
      </w:r>
      <w:r w:rsidRPr="000D1578">
        <w:rPr>
          <w:rFonts w:ascii="Arial" w:hAnsi="Arial" w:cs="Arial"/>
          <w:sz w:val="24"/>
          <w:szCs w:val="24"/>
        </w:rPr>
        <w:lastRenderedPageBreak/>
        <w:t>мероприятий.</w:t>
      </w:r>
    </w:p>
    <w:p w14:paraId="1B0FB908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Для оценки результативности задач и мероприятий должны быть использованы плановые и фактические значения соответствующих целевых показателей.</w:t>
      </w:r>
    </w:p>
    <w:p w14:paraId="453A2F9D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Индекс результативности задач и мероприятий определяется по формулам:</w:t>
      </w:r>
    </w:p>
    <w:p w14:paraId="64416D5B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14:paraId="3D0D154C" w14:textId="0F5A3210" w:rsidR="000D1578" w:rsidRPr="000D1578" w:rsidRDefault="000D1578" w:rsidP="000D1578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noProof/>
          <w:position w:val="-15"/>
          <w:sz w:val="24"/>
          <w:szCs w:val="24"/>
        </w:rPr>
        <w:drawing>
          <wp:inline distT="0" distB="0" distL="0" distR="0" wp14:anchorId="740FED0A" wp14:editId="60253B20">
            <wp:extent cx="1447800" cy="371475"/>
            <wp:effectExtent l="0" t="0" r="0" b="9525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578">
        <w:rPr>
          <w:rFonts w:ascii="Arial" w:hAnsi="Arial" w:cs="Arial"/>
          <w:sz w:val="24"/>
          <w:szCs w:val="24"/>
        </w:rPr>
        <w:t>,</w:t>
      </w:r>
    </w:p>
    <w:p w14:paraId="39F6EB43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где:</w:t>
      </w:r>
    </w:p>
    <w:p w14:paraId="50AC3D55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I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p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индекс результативности задач и мероприятий;</w:t>
      </w:r>
    </w:p>
    <w:p w14:paraId="7AB9D778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i/>
          <w:sz w:val="24"/>
          <w:szCs w:val="24"/>
        </w:rPr>
        <w:t>S</w:t>
      </w:r>
      <w:r w:rsidRPr="000D1578">
        <w:rPr>
          <w:rFonts w:ascii="Arial" w:hAnsi="Arial" w:cs="Arial"/>
          <w:sz w:val="24"/>
          <w:szCs w:val="24"/>
        </w:rPr>
        <w:t xml:space="preserve"> - соотношение достигнутых и плановых результатов целевых значений показателей. Соотношение рассчитывается по формуле:</w:t>
      </w:r>
    </w:p>
    <w:p w14:paraId="468BFE85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14:paraId="03B00BC3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i/>
          <w:sz w:val="24"/>
          <w:szCs w:val="24"/>
        </w:rPr>
        <w:t xml:space="preserve">S = </w:t>
      </w:r>
      <w:proofErr w:type="spellStart"/>
      <w:r w:rsidRPr="000D1578">
        <w:rPr>
          <w:rFonts w:ascii="Arial" w:hAnsi="Arial" w:cs="Arial"/>
          <w:i/>
          <w:sz w:val="24"/>
          <w:szCs w:val="24"/>
        </w:rPr>
        <w:t>R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ф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</w:t>
      </w:r>
      <w:r w:rsidRPr="000D1578">
        <w:rPr>
          <w:rFonts w:ascii="Arial" w:hAnsi="Arial" w:cs="Arial"/>
          <w:i/>
          <w:sz w:val="24"/>
          <w:szCs w:val="24"/>
        </w:rPr>
        <w:t xml:space="preserve">/ </w:t>
      </w:r>
      <w:proofErr w:type="spellStart"/>
      <w:r w:rsidRPr="000D1578">
        <w:rPr>
          <w:rFonts w:ascii="Arial" w:hAnsi="Arial" w:cs="Arial"/>
          <w:i/>
          <w:sz w:val="24"/>
          <w:szCs w:val="24"/>
        </w:rPr>
        <w:t>R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п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в случае использования показателей, направленных на увеличение целевых значений;</w:t>
      </w:r>
    </w:p>
    <w:p w14:paraId="13BFEA58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14:paraId="448DF5C7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i/>
          <w:sz w:val="24"/>
          <w:szCs w:val="24"/>
        </w:rPr>
        <w:t xml:space="preserve">S = </w:t>
      </w:r>
      <w:proofErr w:type="spellStart"/>
      <w:r w:rsidRPr="000D1578">
        <w:rPr>
          <w:rFonts w:ascii="Arial" w:hAnsi="Arial" w:cs="Arial"/>
          <w:i/>
          <w:sz w:val="24"/>
          <w:szCs w:val="24"/>
        </w:rPr>
        <w:t>R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п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</w:t>
      </w:r>
      <w:r w:rsidRPr="000D1578">
        <w:rPr>
          <w:rFonts w:ascii="Arial" w:hAnsi="Arial" w:cs="Arial"/>
          <w:i/>
          <w:sz w:val="24"/>
          <w:szCs w:val="24"/>
        </w:rPr>
        <w:t xml:space="preserve">/ </w:t>
      </w:r>
      <w:proofErr w:type="spellStart"/>
      <w:r w:rsidRPr="000D1578">
        <w:rPr>
          <w:rFonts w:ascii="Arial" w:hAnsi="Arial" w:cs="Arial"/>
          <w:i/>
          <w:sz w:val="24"/>
          <w:szCs w:val="24"/>
        </w:rPr>
        <w:t>R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ф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в случае использования показателей, направленных на снижение целевых значений;</w:t>
      </w:r>
    </w:p>
    <w:p w14:paraId="151ABBE5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14:paraId="3DA7098C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R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ф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достигнутый результат целевого значения показателя;</w:t>
      </w:r>
    </w:p>
    <w:p w14:paraId="4C261308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R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п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плановый результат целевого значения показателя;</w:t>
      </w:r>
    </w:p>
    <w:p w14:paraId="6BB4E535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М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п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весовое значение показателя (вес показателя), характеризующего мероприятие. Вес показателя рассчитывается по формуле:</w:t>
      </w:r>
    </w:p>
    <w:p w14:paraId="15CA1127" w14:textId="77777777" w:rsidR="000D1578" w:rsidRPr="000D1578" w:rsidRDefault="000D1578" w:rsidP="000D1578">
      <w:pPr>
        <w:pStyle w:val="ConsPlusNormal"/>
        <w:contextualSpacing/>
        <w:jc w:val="center"/>
        <w:rPr>
          <w:rFonts w:ascii="Arial" w:hAnsi="Arial" w:cs="Arial"/>
          <w:i/>
          <w:sz w:val="24"/>
          <w:szCs w:val="24"/>
        </w:rPr>
      </w:pPr>
    </w:p>
    <w:p w14:paraId="0400B20E" w14:textId="77777777" w:rsidR="000D1578" w:rsidRPr="000D1578" w:rsidRDefault="000D1578" w:rsidP="000D1578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М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п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</w:t>
      </w:r>
      <w:r w:rsidRPr="000D1578">
        <w:rPr>
          <w:rFonts w:ascii="Arial" w:hAnsi="Arial" w:cs="Arial"/>
          <w:i/>
          <w:sz w:val="24"/>
          <w:szCs w:val="24"/>
        </w:rPr>
        <w:t>= 1 / N</w:t>
      </w:r>
      <w:r w:rsidRPr="000D1578">
        <w:rPr>
          <w:rFonts w:ascii="Arial" w:hAnsi="Arial" w:cs="Arial"/>
          <w:sz w:val="24"/>
          <w:szCs w:val="24"/>
        </w:rPr>
        <w:t>,</w:t>
      </w:r>
    </w:p>
    <w:p w14:paraId="29BB6EFF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где:</w:t>
      </w:r>
    </w:p>
    <w:p w14:paraId="169DF10D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i/>
          <w:sz w:val="24"/>
          <w:szCs w:val="24"/>
        </w:rPr>
        <w:t>N</w:t>
      </w:r>
      <w:r w:rsidRPr="000D1578">
        <w:rPr>
          <w:rFonts w:ascii="Arial" w:hAnsi="Arial" w:cs="Arial"/>
          <w:sz w:val="24"/>
          <w:szCs w:val="24"/>
        </w:rPr>
        <w:t xml:space="preserve"> - общее число показателей, характеризующих выполнение мероприятий.</w:t>
      </w:r>
    </w:p>
    <w:p w14:paraId="44352CFB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Под эффективностью понимается отношение затрат на достижение (фактических) нефинансовых результатов реализации задач и мероприятий к планируемым затратам задач и мероприятий.</w:t>
      </w:r>
    </w:p>
    <w:p w14:paraId="470B67EF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Эффективность мероприятий определяется по индексу эффективности.</w:t>
      </w:r>
    </w:p>
    <w:p w14:paraId="1B9F11FF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Индекс эффективности задач и мероприятий определяется по формуле:</w:t>
      </w:r>
    </w:p>
    <w:p w14:paraId="408212C4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14:paraId="5916CCB5" w14:textId="77777777" w:rsidR="000D1578" w:rsidRPr="000D1578" w:rsidRDefault="000D1578" w:rsidP="000D1578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I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э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</w:t>
      </w:r>
      <w:r w:rsidRPr="000D1578">
        <w:rPr>
          <w:rFonts w:ascii="Arial" w:hAnsi="Arial" w:cs="Arial"/>
          <w:i/>
          <w:sz w:val="24"/>
          <w:szCs w:val="24"/>
        </w:rPr>
        <w:t>= (</w:t>
      </w:r>
      <w:proofErr w:type="spellStart"/>
      <w:r w:rsidRPr="000D1578">
        <w:rPr>
          <w:rFonts w:ascii="Arial" w:hAnsi="Arial" w:cs="Arial"/>
          <w:i/>
          <w:sz w:val="24"/>
          <w:szCs w:val="24"/>
        </w:rPr>
        <w:t>V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ф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</w:t>
      </w:r>
      <w:r w:rsidRPr="000D1578">
        <w:rPr>
          <w:rFonts w:ascii="Arial" w:hAnsi="Arial" w:cs="Arial"/>
          <w:i/>
          <w:sz w:val="24"/>
          <w:szCs w:val="24"/>
        </w:rPr>
        <w:t xml:space="preserve">x </w:t>
      </w:r>
      <w:proofErr w:type="spellStart"/>
      <w:r w:rsidRPr="000D1578">
        <w:rPr>
          <w:rFonts w:ascii="Arial" w:hAnsi="Arial" w:cs="Arial"/>
          <w:i/>
          <w:sz w:val="24"/>
          <w:szCs w:val="24"/>
        </w:rPr>
        <w:t>I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р</w:t>
      </w:r>
      <w:proofErr w:type="spellEnd"/>
      <w:r w:rsidRPr="000D1578">
        <w:rPr>
          <w:rFonts w:ascii="Arial" w:hAnsi="Arial" w:cs="Arial"/>
          <w:i/>
          <w:sz w:val="24"/>
          <w:szCs w:val="24"/>
        </w:rPr>
        <w:t xml:space="preserve">) / </w:t>
      </w:r>
      <w:proofErr w:type="spellStart"/>
      <w:r w:rsidRPr="000D1578">
        <w:rPr>
          <w:rFonts w:ascii="Arial" w:hAnsi="Arial" w:cs="Arial"/>
          <w:i/>
          <w:sz w:val="24"/>
          <w:szCs w:val="24"/>
        </w:rPr>
        <w:t>V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п</w:t>
      </w:r>
      <w:proofErr w:type="spellEnd"/>
      <w:r w:rsidRPr="000D1578">
        <w:rPr>
          <w:rFonts w:ascii="Arial" w:hAnsi="Arial" w:cs="Arial"/>
          <w:sz w:val="24"/>
          <w:szCs w:val="24"/>
        </w:rPr>
        <w:t>,</w:t>
      </w:r>
    </w:p>
    <w:p w14:paraId="5AB81DFC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где:</w:t>
      </w:r>
    </w:p>
    <w:p w14:paraId="64632B67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I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э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индекс эффективности задач и мероприятий;</w:t>
      </w:r>
    </w:p>
    <w:p w14:paraId="4B850CF9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V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ф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объем фактического совокупного финансирования задач и мероприятий;</w:t>
      </w:r>
    </w:p>
    <w:p w14:paraId="4A4F7E47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I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р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индекс результативности задач и мероприятий;</w:t>
      </w:r>
    </w:p>
    <w:p w14:paraId="66AC511E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V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п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- объем запланированного совокупного финансирования задач и мероприятий.</w:t>
      </w:r>
    </w:p>
    <w:p w14:paraId="7BB0D83E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По итогам проведения анализа индекса эффективности дается качественная оценка эффективности реализации задач и мероприятий:</w:t>
      </w:r>
    </w:p>
    <w:p w14:paraId="4A64B563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наименование индикатора - индекс эффективности задач и мероприятий (</w:t>
      </w:r>
      <w:proofErr w:type="spellStart"/>
      <w:r w:rsidRPr="000D1578">
        <w:rPr>
          <w:rFonts w:ascii="Arial" w:hAnsi="Arial" w:cs="Arial"/>
          <w:i/>
          <w:sz w:val="24"/>
          <w:szCs w:val="24"/>
        </w:rPr>
        <w:t>I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э</w:t>
      </w:r>
      <w:proofErr w:type="spellEnd"/>
      <w:r w:rsidRPr="000D1578">
        <w:rPr>
          <w:rFonts w:ascii="Arial" w:hAnsi="Arial" w:cs="Arial"/>
          <w:sz w:val="24"/>
          <w:szCs w:val="24"/>
        </w:rPr>
        <w:t>); диапазоны значений, характеризующие эффективность задач и мероприятий, перечислены ниже.</w:t>
      </w:r>
    </w:p>
    <w:p w14:paraId="148F8257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14:paraId="6088023E" w14:textId="77777777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Значение показателя:</w:t>
      </w:r>
    </w:p>
    <w:p w14:paraId="5CCAFF08" w14:textId="594A5EF4" w:rsidR="000D1578" w:rsidRPr="000D1578" w:rsidRDefault="000D1578" w:rsidP="000D157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noProof/>
          <w:position w:val="-11"/>
          <w:sz w:val="24"/>
          <w:szCs w:val="24"/>
        </w:rPr>
        <w:drawing>
          <wp:inline distT="0" distB="0" distL="0" distR="0" wp14:anchorId="22057D30" wp14:editId="74FE4282">
            <wp:extent cx="1133475" cy="314325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6AF11" w14:textId="77777777" w:rsidR="000D1578" w:rsidRPr="000D1578" w:rsidRDefault="000D1578" w:rsidP="000D15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Качественная оценка задач и мероприятий: высокий уровень эффективности.</w:t>
      </w:r>
    </w:p>
    <w:p w14:paraId="7F972538" w14:textId="77777777" w:rsidR="000D1578" w:rsidRPr="000D1578" w:rsidRDefault="000D1578" w:rsidP="000D15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</w:p>
    <w:p w14:paraId="647BD3E5" w14:textId="77777777" w:rsidR="000D1578" w:rsidRPr="000D1578" w:rsidRDefault="000D1578" w:rsidP="000D15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lastRenderedPageBreak/>
        <w:t>Значение показателя:</w:t>
      </w:r>
    </w:p>
    <w:p w14:paraId="7D7CF073" w14:textId="68623C13" w:rsidR="000D1578" w:rsidRPr="000D1578" w:rsidRDefault="000D1578" w:rsidP="000D15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noProof/>
          <w:position w:val="-11"/>
          <w:sz w:val="24"/>
          <w:szCs w:val="24"/>
        </w:rPr>
        <w:drawing>
          <wp:inline distT="0" distB="0" distL="0" distR="0" wp14:anchorId="47A06B49" wp14:editId="43B3EB9A">
            <wp:extent cx="1219200" cy="31432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15A13" w14:textId="77777777" w:rsidR="000D1578" w:rsidRPr="000D1578" w:rsidRDefault="000D1578" w:rsidP="000D15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Качественная оценка задач и мероприятий: запланированный уровень эффективности.</w:t>
      </w:r>
    </w:p>
    <w:p w14:paraId="43894CC4" w14:textId="77777777" w:rsidR="000D1578" w:rsidRPr="000D1578" w:rsidRDefault="000D1578" w:rsidP="000D15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</w:p>
    <w:p w14:paraId="0552C815" w14:textId="77777777" w:rsidR="000D1578" w:rsidRPr="000D1578" w:rsidRDefault="000D1578" w:rsidP="000D15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Значение показателя:</w:t>
      </w:r>
    </w:p>
    <w:p w14:paraId="53D28F0A" w14:textId="77777777" w:rsidR="000D1578" w:rsidRPr="000D1578" w:rsidRDefault="000D1578" w:rsidP="000D15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0D1578">
        <w:rPr>
          <w:rFonts w:ascii="Arial" w:hAnsi="Arial" w:cs="Arial"/>
          <w:i/>
          <w:sz w:val="24"/>
          <w:szCs w:val="24"/>
        </w:rPr>
        <w:t>I</w:t>
      </w:r>
      <w:r w:rsidRPr="000D1578">
        <w:rPr>
          <w:rFonts w:ascii="Arial" w:hAnsi="Arial" w:cs="Arial"/>
          <w:i/>
          <w:sz w:val="24"/>
          <w:szCs w:val="24"/>
          <w:vertAlign w:val="subscript"/>
        </w:rPr>
        <w:t>э</w:t>
      </w:r>
      <w:proofErr w:type="spellEnd"/>
      <w:r w:rsidRPr="000D157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D1578">
        <w:rPr>
          <w:rFonts w:ascii="Arial" w:hAnsi="Arial" w:cs="Arial"/>
          <w:sz w:val="24"/>
          <w:szCs w:val="24"/>
        </w:rPr>
        <w:t>&lt; 0</w:t>
      </w:r>
      <w:proofErr w:type="gramEnd"/>
      <w:r w:rsidRPr="000D1578">
        <w:rPr>
          <w:rFonts w:ascii="Arial" w:hAnsi="Arial" w:cs="Arial"/>
          <w:sz w:val="24"/>
          <w:szCs w:val="24"/>
        </w:rPr>
        <w:t>,8</w:t>
      </w:r>
    </w:p>
    <w:p w14:paraId="4FC6626D" w14:textId="77777777" w:rsidR="000D1578" w:rsidRPr="000D1578" w:rsidRDefault="000D1578" w:rsidP="000D1578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r w:rsidRPr="000D1578">
        <w:rPr>
          <w:rFonts w:ascii="Arial" w:hAnsi="Arial" w:cs="Arial"/>
          <w:sz w:val="24"/>
          <w:szCs w:val="24"/>
        </w:rPr>
        <w:t>Качественная оценка задач и мероприятий: низкий уровень эффективности.</w:t>
      </w:r>
    </w:p>
    <w:p w14:paraId="415B2CDB" w14:textId="77777777" w:rsidR="003D46ED" w:rsidRPr="009B764B" w:rsidRDefault="003D46ED" w:rsidP="003D46ED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14:paraId="1E7E9905" w14:textId="211C9CA3" w:rsidR="003D46ED" w:rsidRDefault="003D46ED" w:rsidP="00856173">
      <w:pPr>
        <w:tabs>
          <w:tab w:val="center" w:pos="4677"/>
          <w:tab w:val="right" w:pos="9355"/>
        </w:tabs>
        <w:rPr>
          <w:rFonts w:ascii="Arial" w:hAnsi="Arial" w:cs="Arial"/>
          <w:sz w:val="18"/>
          <w:szCs w:val="18"/>
        </w:rPr>
      </w:pPr>
    </w:p>
    <w:sectPr w:rsidR="003D46ED" w:rsidSect="001E03E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2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1B034" w14:textId="77777777" w:rsidR="00AC6BA7" w:rsidRDefault="00AC6BA7" w:rsidP="00A078E7">
      <w:r>
        <w:separator/>
      </w:r>
    </w:p>
  </w:endnote>
  <w:endnote w:type="continuationSeparator" w:id="0">
    <w:p w14:paraId="29580752" w14:textId="77777777" w:rsidR="00AC6BA7" w:rsidRDefault="00AC6BA7" w:rsidP="00A0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75AD3" w14:textId="77777777" w:rsidR="009E5F14" w:rsidRDefault="009E5F1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05BED" w14:textId="77777777" w:rsidR="009E5F14" w:rsidRDefault="009E5F14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B63A5" w14:textId="77777777" w:rsidR="009E5F14" w:rsidRDefault="009E5F1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EFCEE" w14:textId="77777777" w:rsidR="00AC6BA7" w:rsidRDefault="00AC6BA7" w:rsidP="00A078E7">
      <w:r>
        <w:separator/>
      </w:r>
    </w:p>
  </w:footnote>
  <w:footnote w:type="continuationSeparator" w:id="0">
    <w:p w14:paraId="04250330" w14:textId="77777777" w:rsidR="00AC6BA7" w:rsidRDefault="00AC6BA7" w:rsidP="00A07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51D0A" w14:textId="77777777" w:rsidR="009E5F14" w:rsidRDefault="009E5F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3D9BA" w14:textId="707E7077" w:rsidR="009E5F14" w:rsidRDefault="009E5F14" w:rsidP="009E5F14">
    <w:pPr>
      <w:pStyle w:val="a3"/>
      <w:jc w:val="right"/>
    </w:pPr>
    <w:r>
      <w:t>ПРОЕКТ</w:t>
    </w:r>
  </w:p>
  <w:p w14:paraId="3DAD6C7B" w14:textId="77777777" w:rsidR="009E5F14" w:rsidRDefault="009E5F14" w:rsidP="009E5F14">
    <w:pPr>
      <w:pStyle w:val="a3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7C18E" w14:textId="77777777" w:rsidR="009E5F14" w:rsidRDefault="009E5F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E965B1"/>
    <w:multiLevelType w:val="multilevel"/>
    <w:tmpl w:val="4CD03D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1FA07ADF"/>
    <w:multiLevelType w:val="hybridMultilevel"/>
    <w:tmpl w:val="01184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37D90"/>
    <w:multiLevelType w:val="hybridMultilevel"/>
    <w:tmpl w:val="AB148AB2"/>
    <w:lvl w:ilvl="0" w:tplc="B5064876">
      <w:start w:val="1"/>
      <w:numFmt w:val="bullet"/>
      <w:lvlText w:val="­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49A70E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2C3DA4"/>
    <w:multiLevelType w:val="hybridMultilevel"/>
    <w:tmpl w:val="D86073D4"/>
    <w:lvl w:ilvl="0" w:tplc="B5064876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ED673F"/>
    <w:multiLevelType w:val="multilevel"/>
    <w:tmpl w:val="592AFE7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AB42129"/>
    <w:multiLevelType w:val="hybridMultilevel"/>
    <w:tmpl w:val="957E6DD2"/>
    <w:lvl w:ilvl="0" w:tplc="B35A0F76">
      <w:start w:val="1"/>
      <w:numFmt w:val="decimal"/>
      <w:lvlText w:val="%1."/>
      <w:lvlJc w:val="left"/>
      <w:pPr>
        <w:ind w:left="124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576902"/>
    <w:multiLevelType w:val="hybridMultilevel"/>
    <w:tmpl w:val="80C2F132"/>
    <w:lvl w:ilvl="0" w:tplc="943EBB44">
      <w:start w:val="1"/>
      <w:numFmt w:val="decimal"/>
      <w:lvlText w:val="%1."/>
      <w:lvlJc w:val="left"/>
      <w:pPr>
        <w:ind w:left="1245" w:hanging="525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EE77A3"/>
    <w:multiLevelType w:val="hybridMultilevel"/>
    <w:tmpl w:val="1A0E0CAC"/>
    <w:lvl w:ilvl="0" w:tplc="E8BAB5C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 w15:restartNumberingAfterBreak="0">
    <w:nsid w:val="61D857D5"/>
    <w:multiLevelType w:val="hybridMultilevel"/>
    <w:tmpl w:val="CB003B6A"/>
    <w:lvl w:ilvl="0" w:tplc="E1BA62B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F581F"/>
    <w:multiLevelType w:val="hybridMultilevel"/>
    <w:tmpl w:val="D528D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251C8"/>
    <w:multiLevelType w:val="hybridMultilevel"/>
    <w:tmpl w:val="408E116A"/>
    <w:lvl w:ilvl="0" w:tplc="DCA6511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BA7164B"/>
    <w:multiLevelType w:val="hybridMultilevel"/>
    <w:tmpl w:val="D0CE02A0"/>
    <w:lvl w:ilvl="0" w:tplc="B5064876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DE51C70"/>
    <w:multiLevelType w:val="hybridMultilevel"/>
    <w:tmpl w:val="970E956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0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"/>
  </w:num>
  <w:num w:numId="9">
    <w:abstractNumId w:val="4"/>
  </w:num>
  <w:num w:numId="10">
    <w:abstractNumId w:val="12"/>
  </w:num>
  <w:num w:numId="11">
    <w:abstractNumId w:val="8"/>
  </w:num>
  <w:num w:numId="12">
    <w:abstractNumId w:val="2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279"/>
    <w:rsid w:val="000167EC"/>
    <w:rsid w:val="000229CC"/>
    <w:rsid w:val="00025D47"/>
    <w:rsid w:val="0002600F"/>
    <w:rsid w:val="00027757"/>
    <w:rsid w:val="00034D74"/>
    <w:rsid w:val="0005767E"/>
    <w:rsid w:val="00060D08"/>
    <w:rsid w:val="00065824"/>
    <w:rsid w:val="0008733E"/>
    <w:rsid w:val="00090F68"/>
    <w:rsid w:val="00094EEA"/>
    <w:rsid w:val="000A06C9"/>
    <w:rsid w:val="000A22CC"/>
    <w:rsid w:val="000A4867"/>
    <w:rsid w:val="000B51D2"/>
    <w:rsid w:val="000B5664"/>
    <w:rsid w:val="000C7BF4"/>
    <w:rsid w:val="000D097B"/>
    <w:rsid w:val="000D1578"/>
    <w:rsid w:val="001002CA"/>
    <w:rsid w:val="00101A19"/>
    <w:rsid w:val="0011329E"/>
    <w:rsid w:val="0011422F"/>
    <w:rsid w:val="001166B4"/>
    <w:rsid w:val="00125D17"/>
    <w:rsid w:val="0014135C"/>
    <w:rsid w:val="00157672"/>
    <w:rsid w:val="00160F29"/>
    <w:rsid w:val="001642A6"/>
    <w:rsid w:val="001645A3"/>
    <w:rsid w:val="001709BD"/>
    <w:rsid w:val="00185B3D"/>
    <w:rsid w:val="00185EA4"/>
    <w:rsid w:val="001879A9"/>
    <w:rsid w:val="001A7226"/>
    <w:rsid w:val="001B6B9C"/>
    <w:rsid w:val="001C1C71"/>
    <w:rsid w:val="001C69E2"/>
    <w:rsid w:val="001E03ED"/>
    <w:rsid w:val="001E6FFB"/>
    <w:rsid w:val="001F2762"/>
    <w:rsid w:val="002043C4"/>
    <w:rsid w:val="002077A8"/>
    <w:rsid w:val="002174C3"/>
    <w:rsid w:val="002178AF"/>
    <w:rsid w:val="0022013A"/>
    <w:rsid w:val="0022249D"/>
    <w:rsid w:val="002255D5"/>
    <w:rsid w:val="00225631"/>
    <w:rsid w:val="002336B9"/>
    <w:rsid w:val="00235C9B"/>
    <w:rsid w:val="00243614"/>
    <w:rsid w:val="00243663"/>
    <w:rsid w:val="002630AA"/>
    <w:rsid w:val="00263227"/>
    <w:rsid w:val="00271AFF"/>
    <w:rsid w:val="00285403"/>
    <w:rsid w:val="00287F26"/>
    <w:rsid w:val="002940CD"/>
    <w:rsid w:val="0029680B"/>
    <w:rsid w:val="002A650C"/>
    <w:rsid w:val="002B4582"/>
    <w:rsid w:val="002B45B8"/>
    <w:rsid w:val="002B6231"/>
    <w:rsid w:val="002C2EA5"/>
    <w:rsid w:val="002D059F"/>
    <w:rsid w:val="002D62F9"/>
    <w:rsid w:val="002E598F"/>
    <w:rsid w:val="002F032D"/>
    <w:rsid w:val="002F5DCF"/>
    <w:rsid w:val="0030307A"/>
    <w:rsid w:val="0031501C"/>
    <w:rsid w:val="00321223"/>
    <w:rsid w:val="003320DF"/>
    <w:rsid w:val="00332153"/>
    <w:rsid w:val="003328D0"/>
    <w:rsid w:val="00334172"/>
    <w:rsid w:val="0033561D"/>
    <w:rsid w:val="00353A47"/>
    <w:rsid w:val="00355ACE"/>
    <w:rsid w:val="00370154"/>
    <w:rsid w:val="00377213"/>
    <w:rsid w:val="00377DBF"/>
    <w:rsid w:val="00391990"/>
    <w:rsid w:val="003D1243"/>
    <w:rsid w:val="003D46ED"/>
    <w:rsid w:val="003E0A53"/>
    <w:rsid w:val="003E23D5"/>
    <w:rsid w:val="003F0599"/>
    <w:rsid w:val="003F44B8"/>
    <w:rsid w:val="0041498C"/>
    <w:rsid w:val="00416890"/>
    <w:rsid w:val="00426385"/>
    <w:rsid w:val="0043031F"/>
    <w:rsid w:val="00431E36"/>
    <w:rsid w:val="00443A1B"/>
    <w:rsid w:val="00461602"/>
    <w:rsid w:val="00463562"/>
    <w:rsid w:val="00466C28"/>
    <w:rsid w:val="00480A75"/>
    <w:rsid w:val="00482F20"/>
    <w:rsid w:val="00484645"/>
    <w:rsid w:val="00490B93"/>
    <w:rsid w:val="0049193E"/>
    <w:rsid w:val="0049208F"/>
    <w:rsid w:val="004A65A8"/>
    <w:rsid w:val="004B3CBD"/>
    <w:rsid w:val="004B7331"/>
    <w:rsid w:val="004B79DF"/>
    <w:rsid w:val="004C345F"/>
    <w:rsid w:val="004D1CAB"/>
    <w:rsid w:val="004D2F5D"/>
    <w:rsid w:val="004D568E"/>
    <w:rsid w:val="004E27F1"/>
    <w:rsid w:val="004E321C"/>
    <w:rsid w:val="00502236"/>
    <w:rsid w:val="00506552"/>
    <w:rsid w:val="00511958"/>
    <w:rsid w:val="00515697"/>
    <w:rsid w:val="005244F6"/>
    <w:rsid w:val="005319B6"/>
    <w:rsid w:val="0053747C"/>
    <w:rsid w:val="00561EA5"/>
    <w:rsid w:val="005661BD"/>
    <w:rsid w:val="00573E34"/>
    <w:rsid w:val="0057685D"/>
    <w:rsid w:val="00577F55"/>
    <w:rsid w:val="0058352D"/>
    <w:rsid w:val="00584A59"/>
    <w:rsid w:val="00590F2B"/>
    <w:rsid w:val="0059155E"/>
    <w:rsid w:val="005920E5"/>
    <w:rsid w:val="00593C72"/>
    <w:rsid w:val="00596579"/>
    <w:rsid w:val="005A0A23"/>
    <w:rsid w:val="005A3B6F"/>
    <w:rsid w:val="005A473D"/>
    <w:rsid w:val="005C7CDD"/>
    <w:rsid w:val="005D0E0D"/>
    <w:rsid w:val="005D43F7"/>
    <w:rsid w:val="005E0FDC"/>
    <w:rsid w:val="005E1497"/>
    <w:rsid w:val="005E4B06"/>
    <w:rsid w:val="005F67D1"/>
    <w:rsid w:val="0060210A"/>
    <w:rsid w:val="006057B1"/>
    <w:rsid w:val="00606104"/>
    <w:rsid w:val="0061750E"/>
    <w:rsid w:val="00622A72"/>
    <w:rsid w:val="00624229"/>
    <w:rsid w:val="00624CC8"/>
    <w:rsid w:val="006275CA"/>
    <w:rsid w:val="006279E2"/>
    <w:rsid w:val="006306C1"/>
    <w:rsid w:val="0063459F"/>
    <w:rsid w:val="00637BD2"/>
    <w:rsid w:val="00643894"/>
    <w:rsid w:val="006562F6"/>
    <w:rsid w:val="0066330E"/>
    <w:rsid w:val="00664E2B"/>
    <w:rsid w:val="00665908"/>
    <w:rsid w:val="006714AD"/>
    <w:rsid w:val="00674E86"/>
    <w:rsid w:val="006824F2"/>
    <w:rsid w:val="00684637"/>
    <w:rsid w:val="00685ABC"/>
    <w:rsid w:val="006876BC"/>
    <w:rsid w:val="00691AFD"/>
    <w:rsid w:val="00691FA0"/>
    <w:rsid w:val="00692511"/>
    <w:rsid w:val="006953AD"/>
    <w:rsid w:val="00695AF0"/>
    <w:rsid w:val="006A6891"/>
    <w:rsid w:val="006D45C8"/>
    <w:rsid w:val="006D4899"/>
    <w:rsid w:val="006E0036"/>
    <w:rsid w:val="006F3335"/>
    <w:rsid w:val="006F4DFE"/>
    <w:rsid w:val="006F625B"/>
    <w:rsid w:val="0070435D"/>
    <w:rsid w:val="00705B64"/>
    <w:rsid w:val="0071143C"/>
    <w:rsid w:val="00714460"/>
    <w:rsid w:val="007153D8"/>
    <w:rsid w:val="00722B1F"/>
    <w:rsid w:val="00727B5A"/>
    <w:rsid w:val="00736627"/>
    <w:rsid w:val="00736B3A"/>
    <w:rsid w:val="0074570E"/>
    <w:rsid w:val="0074675A"/>
    <w:rsid w:val="007543E6"/>
    <w:rsid w:val="007555AB"/>
    <w:rsid w:val="00762E21"/>
    <w:rsid w:val="0076395A"/>
    <w:rsid w:val="00766678"/>
    <w:rsid w:val="00767E3B"/>
    <w:rsid w:val="0077468B"/>
    <w:rsid w:val="007772BE"/>
    <w:rsid w:val="00791DD6"/>
    <w:rsid w:val="007A6631"/>
    <w:rsid w:val="007B32C3"/>
    <w:rsid w:val="007B56B9"/>
    <w:rsid w:val="007C45F2"/>
    <w:rsid w:val="007D2E11"/>
    <w:rsid w:val="007D545D"/>
    <w:rsid w:val="007E12BC"/>
    <w:rsid w:val="007E369E"/>
    <w:rsid w:val="007E39A2"/>
    <w:rsid w:val="00804548"/>
    <w:rsid w:val="008110E7"/>
    <w:rsid w:val="008147EC"/>
    <w:rsid w:val="00814875"/>
    <w:rsid w:val="00836305"/>
    <w:rsid w:val="008436D3"/>
    <w:rsid w:val="00844DBB"/>
    <w:rsid w:val="00850923"/>
    <w:rsid w:val="00851863"/>
    <w:rsid w:val="00855D08"/>
    <w:rsid w:val="00856173"/>
    <w:rsid w:val="0086545E"/>
    <w:rsid w:val="00874600"/>
    <w:rsid w:val="00874618"/>
    <w:rsid w:val="008852D0"/>
    <w:rsid w:val="0089130A"/>
    <w:rsid w:val="00893ADB"/>
    <w:rsid w:val="008974F2"/>
    <w:rsid w:val="008977F3"/>
    <w:rsid w:val="008A6AED"/>
    <w:rsid w:val="008B79FC"/>
    <w:rsid w:val="008D1878"/>
    <w:rsid w:val="008D5AEC"/>
    <w:rsid w:val="008D6EBC"/>
    <w:rsid w:val="008E02C6"/>
    <w:rsid w:val="008E2BAD"/>
    <w:rsid w:val="008E34E5"/>
    <w:rsid w:val="008F1CC1"/>
    <w:rsid w:val="008F26D8"/>
    <w:rsid w:val="008F36C1"/>
    <w:rsid w:val="008F6EC9"/>
    <w:rsid w:val="009000F3"/>
    <w:rsid w:val="00903E7E"/>
    <w:rsid w:val="009121DD"/>
    <w:rsid w:val="00913EF1"/>
    <w:rsid w:val="0092270D"/>
    <w:rsid w:val="0092313A"/>
    <w:rsid w:val="00925A6A"/>
    <w:rsid w:val="009275FD"/>
    <w:rsid w:val="00932412"/>
    <w:rsid w:val="00933DA8"/>
    <w:rsid w:val="00934664"/>
    <w:rsid w:val="00946F42"/>
    <w:rsid w:val="009479B5"/>
    <w:rsid w:val="00957D27"/>
    <w:rsid w:val="009639EE"/>
    <w:rsid w:val="00980D11"/>
    <w:rsid w:val="00981279"/>
    <w:rsid w:val="00991CE4"/>
    <w:rsid w:val="009A622D"/>
    <w:rsid w:val="009B0C29"/>
    <w:rsid w:val="009B42A7"/>
    <w:rsid w:val="009B764B"/>
    <w:rsid w:val="009C54F3"/>
    <w:rsid w:val="009C5566"/>
    <w:rsid w:val="009C68B6"/>
    <w:rsid w:val="009E022D"/>
    <w:rsid w:val="009E5F14"/>
    <w:rsid w:val="009E5F9A"/>
    <w:rsid w:val="009E7F39"/>
    <w:rsid w:val="009F722D"/>
    <w:rsid w:val="00A062BA"/>
    <w:rsid w:val="00A078E7"/>
    <w:rsid w:val="00A13F16"/>
    <w:rsid w:val="00A212F9"/>
    <w:rsid w:val="00A2775C"/>
    <w:rsid w:val="00A27F84"/>
    <w:rsid w:val="00A40949"/>
    <w:rsid w:val="00A42F6C"/>
    <w:rsid w:val="00A4364B"/>
    <w:rsid w:val="00A6223A"/>
    <w:rsid w:val="00A624D9"/>
    <w:rsid w:val="00A70246"/>
    <w:rsid w:val="00A72FE5"/>
    <w:rsid w:val="00A76647"/>
    <w:rsid w:val="00A81B0E"/>
    <w:rsid w:val="00A83A41"/>
    <w:rsid w:val="00A84735"/>
    <w:rsid w:val="00AC6BA7"/>
    <w:rsid w:val="00AD2A41"/>
    <w:rsid w:val="00AE290D"/>
    <w:rsid w:val="00AE358D"/>
    <w:rsid w:val="00AE5D7F"/>
    <w:rsid w:val="00AE723E"/>
    <w:rsid w:val="00AF18FF"/>
    <w:rsid w:val="00B13838"/>
    <w:rsid w:val="00B140BF"/>
    <w:rsid w:val="00B21DEA"/>
    <w:rsid w:val="00B315A2"/>
    <w:rsid w:val="00B56CFB"/>
    <w:rsid w:val="00B82155"/>
    <w:rsid w:val="00B9481C"/>
    <w:rsid w:val="00B963BD"/>
    <w:rsid w:val="00BA3BDF"/>
    <w:rsid w:val="00BB38AD"/>
    <w:rsid w:val="00BB756C"/>
    <w:rsid w:val="00BB7CC7"/>
    <w:rsid w:val="00BC0219"/>
    <w:rsid w:val="00BC2FD9"/>
    <w:rsid w:val="00BC5390"/>
    <w:rsid w:val="00BD17D8"/>
    <w:rsid w:val="00BE03A4"/>
    <w:rsid w:val="00BE5C98"/>
    <w:rsid w:val="00BE784B"/>
    <w:rsid w:val="00BF2292"/>
    <w:rsid w:val="00BF4540"/>
    <w:rsid w:val="00C03DBD"/>
    <w:rsid w:val="00C1290C"/>
    <w:rsid w:val="00C14CB0"/>
    <w:rsid w:val="00C178B5"/>
    <w:rsid w:val="00C336A4"/>
    <w:rsid w:val="00C404D3"/>
    <w:rsid w:val="00C43EA0"/>
    <w:rsid w:val="00C4715F"/>
    <w:rsid w:val="00C61684"/>
    <w:rsid w:val="00C74C0B"/>
    <w:rsid w:val="00C90AAF"/>
    <w:rsid w:val="00CA7FDF"/>
    <w:rsid w:val="00CB43D5"/>
    <w:rsid w:val="00CB50A6"/>
    <w:rsid w:val="00CC2399"/>
    <w:rsid w:val="00CC48F6"/>
    <w:rsid w:val="00CD1A89"/>
    <w:rsid w:val="00CF1A67"/>
    <w:rsid w:val="00CF5F0C"/>
    <w:rsid w:val="00D03C89"/>
    <w:rsid w:val="00D05DED"/>
    <w:rsid w:val="00D1113C"/>
    <w:rsid w:val="00D2431B"/>
    <w:rsid w:val="00D25581"/>
    <w:rsid w:val="00D319D8"/>
    <w:rsid w:val="00D34D7A"/>
    <w:rsid w:val="00D35792"/>
    <w:rsid w:val="00D35FCF"/>
    <w:rsid w:val="00D408FA"/>
    <w:rsid w:val="00D4437B"/>
    <w:rsid w:val="00D533C8"/>
    <w:rsid w:val="00D61871"/>
    <w:rsid w:val="00D7567B"/>
    <w:rsid w:val="00D75AA0"/>
    <w:rsid w:val="00D76A7D"/>
    <w:rsid w:val="00D94DB7"/>
    <w:rsid w:val="00DA4A82"/>
    <w:rsid w:val="00DA7308"/>
    <w:rsid w:val="00DC3FF2"/>
    <w:rsid w:val="00DD2E3D"/>
    <w:rsid w:val="00DD7194"/>
    <w:rsid w:val="00DE2BF7"/>
    <w:rsid w:val="00DE40D5"/>
    <w:rsid w:val="00DF4E55"/>
    <w:rsid w:val="00DF5083"/>
    <w:rsid w:val="00E00E80"/>
    <w:rsid w:val="00E44A6C"/>
    <w:rsid w:val="00E5476C"/>
    <w:rsid w:val="00E62C1A"/>
    <w:rsid w:val="00E76BB2"/>
    <w:rsid w:val="00E83776"/>
    <w:rsid w:val="00E930D8"/>
    <w:rsid w:val="00E93BC7"/>
    <w:rsid w:val="00E97061"/>
    <w:rsid w:val="00EB2621"/>
    <w:rsid w:val="00EB71C9"/>
    <w:rsid w:val="00EE0B8A"/>
    <w:rsid w:val="00EF761C"/>
    <w:rsid w:val="00F11E46"/>
    <w:rsid w:val="00F131EB"/>
    <w:rsid w:val="00F13478"/>
    <w:rsid w:val="00F2183F"/>
    <w:rsid w:val="00F22F1E"/>
    <w:rsid w:val="00F23F5F"/>
    <w:rsid w:val="00F26798"/>
    <w:rsid w:val="00F42D4B"/>
    <w:rsid w:val="00F54F0C"/>
    <w:rsid w:val="00F55AB2"/>
    <w:rsid w:val="00F55D20"/>
    <w:rsid w:val="00F5790E"/>
    <w:rsid w:val="00F57B8B"/>
    <w:rsid w:val="00F61A18"/>
    <w:rsid w:val="00F627EC"/>
    <w:rsid w:val="00F66888"/>
    <w:rsid w:val="00F673B4"/>
    <w:rsid w:val="00F71F79"/>
    <w:rsid w:val="00F92151"/>
    <w:rsid w:val="00F9486F"/>
    <w:rsid w:val="00FA4246"/>
    <w:rsid w:val="00FB2921"/>
    <w:rsid w:val="00FB4B22"/>
    <w:rsid w:val="00FC01A4"/>
    <w:rsid w:val="00FC2BE7"/>
    <w:rsid w:val="00FC5341"/>
    <w:rsid w:val="00FD18C8"/>
    <w:rsid w:val="00FD204C"/>
    <w:rsid w:val="00FE289B"/>
    <w:rsid w:val="00FE2A45"/>
    <w:rsid w:val="00FE35B6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5EBD0"/>
  <w15:docId w15:val="{FD3FD0A0-BB9E-4F64-854C-137EC3A7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15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rsid w:val="007B56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7B56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нак1 Знак Знак Знак"/>
    <w:basedOn w:val="a"/>
    <w:rsid w:val="006F333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5">
    <w:name w:val="Hyperlink"/>
    <w:basedOn w:val="a0"/>
    <w:uiPriority w:val="99"/>
    <w:unhideWhenUsed/>
    <w:rsid w:val="00A83A41"/>
    <w:rPr>
      <w:color w:val="0563C1" w:themeColor="hyperlink"/>
      <w:u w:val="single"/>
    </w:rPr>
  </w:style>
  <w:style w:type="paragraph" w:customStyle="1" w:styleId="formattexttopleveltext">
    <w:name w:val="formattext topleveltext"/>
    <w:basedOn w:val="a"/>
    <w:rsid w:val="00CB43D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5661BD"/>
    <w:pPr>
      <w:ind w:left="720"/>
      <w:contextualSpacing/>
    </w:pPr>
  </w:style>
  <w:style w:type="table" w:styleId="a8">
    <w:name w:val="Table Grid"/>
    <w:basedOn w:val="a1"/>
    <w:uiPriority w:val="39"/>
    <w:rsid w:val="00596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F18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18F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Абзац списка Знак"/>
    <w:link w:val="a6"/>
    <w:uiPriority w:val="34"/>
    <w:locked/>
    <w:rsid w:val="008654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078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078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D46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77D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d">
    <w:name w:val="No Spacing"/>
    <w:uiPriority w:val="1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157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ConsPlusNormal0">
    <w:name w:val="ConsPlusNormal Знак"/>
    <w:link w:val="ConsPlusNormal"/>
    <w:rsid w:val="000D1578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B7DEA562491414D346E568BEF9D2C48B9CA4BF13E082FDAF083229135Y666B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5681;fld=134;dst=249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A8C5A-C6B1-4FAB-A7A1-C358A5AA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13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atmo24</cp:lastModifiedBy>
  <cp:revision>15</cp:revision>
  <cp:lastPrinted>2024-09-13T06:04:00Z</cp:lastPrinted>
  <dcterms:created xsi:type="dcterms:W3CDTF">2023-03-16T08:54:00Z</dcterms:created>
  <dcterms:modified xsi:type="dcterms:W3CDTF">2025-11-17T08:05:00Z</dcterms:modified>
</cp:coreProperties>
</file>